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214F7" w14:textId="5BF8CADA" w:rsidR="00734B72" w:rsidRPr="00CA5F46" w:rsidRDefault="0048704A" w:rsidP="008E5774">
      <w:pPr>
        <w:spacing w:after="0" w:line="276" w:lineRule="auto"/>
        <w:jc w:val="center"/>
        <w:rPr>
          <w:rFonts w:ascii="Times New Roman" w:hAnsi="Times New Roman" w:cs="Times New Roman"/>
          <w:b/>
          <w:bCs/>
        </w:rPr>
      </w:pPr>
      <w:r w:rsidRPr="00CA5F46">
        <w:rPr>
          <w:rFonts w:ascii="Times New Roman" w:hAnsi="Times New Roman" w:cs="Times New Roman"/>
          <w:b/>
          <w:u w:val="single"/>
        </w:rPr>
        <w:t>Grievance Mechanism Manual for the SEA/SH Allegations</w:t>
      </w:r>
      <w:r w:rsidR="00CD769B">
        <w:rPr>
          <w:rFonts w:ascii="Times New Roman" w:hAnsi="Times New Roman" w:cs="Times New Roman"/>
          <w:b/>
          <w:u w:val="single"/>
        </w:rPr>
        <w:t xml:space="preserve"> in </w:t>
      </w:r>
      <w:r w:rsidR="00CD769B">
        <w:rPr>
          <w:rFonts w:ascii="Times New Roman" w:hAnsi="Times New Roman" w:cs="Times New Roman"/>
          <w:b/>
          <w:u w:val="single"/>
        </w:rPr>
        <w:t>INRAIL</w:t>
      </w:r>
      <w:r w:rsidR="00CD769B">
        <w:rPr>
          <w:rFonts w:ascii="Times New Roman" w:hAnsi="Times New Roman" w:cs="Times New Roman"/>
          <w:b/>
          <w:u w:val="single"/>
        </w:rPr>
        <w:t xml:space="preserve"> Project (</w:t>
      </w:r>
      <w:r w:rsidR="00CD769B" w:rsidRPr="00CD769B">
        <w:rPr>
          <w:rFonts w:ascii="Times New Roman" w:hAnsi="Times New Roman" w:cs="Times New Roman"/>
          <w:b/>
          <w:u w:val="single"/>
        </w:rPr>
        <w:t>P509952</w:t>
      </w:r>
      <w:r w:rsidR="009C6EE9" w:rsidRPr="00CA5F46">
        <w:rPr>
          <w:rFonts w:ascii="Times New Roman" w:hAnsi="Times New Roman" w:cs="Times New Roman"/>
          <w:b/>
          <w:u w:val="single"/>
        </w:rPr>
        <w:t>)</w:t>
      </w:r>
    </w:p>
    <w:p w14:paraId="612E3B26" w14:textId="77777777" w:rsidR="00B54364" w:rsidRPr="00595E15" w:rsidRDefault="00B54364" w:rsidP="008E5774">
      <w:pPr>
        <w:spacing w:after="0" w:line="276" w:lineRule="auto"/>
        <w:jc w:val="both"/>
        <w:rPr>
          <w:rFonts w:ascii="Times New Roman" w:hAnsi="Times New Roman" w:cs="Times New Roman"/>
          <w:b/>
          <w:bCs/>
          <w:sz w:val="22"/>
          <w:szCs w:val="22"/>
        </w:rPr>
      </w:pPr>
    </w:p>
    <w:p w14:paraId="2B79CF80" w14:textId="3EAAAAA3" w:rsidR="00024612" w:rsidRPr="00595E15"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PURPOSE AND SCOPE</w:t>
      </w:r>
    </w:p>
    <w:p w14:paraId="0C78B4FA" w14:textId="431F1C1C" w:rsidR="00024612" w:rsidRPr="00595E15" w:rsidRDefault="00181098"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The World Bank Environmental and Social Framework (ESF) requires a SEA/SH G</w:t>
      </w:r>
      <w:r w:rsidR="00DD0D30">
        <w:rPr>
          <w:rFonts w:ascii="Times New Roman" w:hAnsi="Times New Roman" w:cs="Times New Roman"/>
          <w:sz w:val="22"/>
          <w:szCs w:val="22"/>
        </w:rPr>
        <w:t>rievance Mechanism which</w:t>
      </w:r>
      <w:r w:rsidRPr="00595E15">
        <w:rPr>
          <w:rFonts w:ascii="Times New Roman" w:hAnsi="Times New Roman" w:cs="Times New Roman"/>
          <w:sz w:val="22"/>
          <w:szCs w:val="22"/>
        </w:rPr>
        <w:t xml:space="preserve"> is a specialized element of the project's broader GM. </w:t>
      </w:r>
      <w:r w:rsidR="00B81FB7">
        <w:rPr>
          <w:rFonts w:ascii="Times New Roman" w:hAnsi="Times New Roman" w:cs="Times New Roman"/>
          <w:sz w:val="22"/>
          <w:szCs w:val="22"/>
        </w:rPr>
        <w:t>T</w:t>
      </w:r>
      <w:r w:rsidRPr="00595E15">
        <w:rPr>
          <w:rFonts w:ascii="Times New Roman" w:hAnsi="Times New Roman" w:cs="Times New Roman"/>
          <w:sz w:val="22"/>
          <w:szCs w:val="22"/>
        </w:rPr>
        <w:t xml:space="preserve">he </w:t>
      </w:r>
      <w:r w:rsidR="00CD769B">
        <w:rPr>
          <w:rFonts w:ascii="Times New Roman" w:hAnsi="Times New Roman" w:cs="Times New Roman"/>
          <w:sz w:val="22"/>
          <w:szCs w:val="22"/>
        </w:rPr>
        <w:t>INRAIL</w:t>
      </w:r>
      <w:r w:rsidRPr="00595E15">
        <w:rPr>
          <w:rFonts w:ascii="Times New Roman" w:hAnsi="Times New Roman" w:cs="Times New Roman"/>
          <w:sz w:val="22"/>
          <w:szCs w:val="22"/>
        </w:rPr>
        <w:t xml:space="preserve"> SEA/SH GM is managed by </w:t>
      </w:r>
      <w:r w:rsidR="001B0502" w:rsidRPr="00595E15">
        <w:rPr>
          <w:rFonts w:ascii="Times New Roman" w:hAnsi="Times New Roman" w:cs="Times New Roman"/>
          <w:sz w:val="22"/>
          <w:szCs w:val="22"/>
        </w:rPr>
        <w:t>specialized staff trained in SEA/SH and survivor-centered approaches.</w:t>
      </w:r>
      <w:r w:rsidR="00B23AAB" w:rsidRPr="00595E15">
        <w:rPr>
          <w:rFonts w:ascii="Times New Roman" w:hAnsi="Times New Roman" w:cs="Times New Roman"/>
          <w:sz w:val="22"/>
          <w:szCs w:val="22"/>
        </w:rPr>
        <w:t xml:space="preserve"> </w:t>
      </w:r>
      <w:r w:rsidR="00B81FB7">
        <w:rPr>
          <w:rFonts w:ascii="Times New Roman" w:hAnsi="Times New Roman" w:cs="Times New Roman"/>
          <w:sz w:val="22"/>
          <w:szCs w:val="22"/>
        </w:rPr>
        <w:t>It</w:t>
      </w:r>
      <w:r w:rsidR="00B23AAB" w:rsidRPr="00595E15">
        <w:rPr>
          <w:rFonts w:ascii="Times New Roman" w:hAnsi="Times New Roman" w:cs="Times New Roman"/>
          <w:sz w:val="22"/>
          <w:szCs w:val="22"/>
        </w:rPr>
        <w:t xml:space="preserve"> a</w:t>
      </w:r>
      <w:r w:rsidR="00024612" w:rsidRPr="00595E15">
        <w:rPr>
          <w:rFonts w:ascii="Times New Roman" w:hAnsi="Times New Roman" w:cs="Times New Roman"/>
          <w:sz w:val="22"/>
          <w:szCs w:val="22"/>
        </w:rPr>
        <w:t xml:space="preserve">pplies to </w:t>
      </w:r>
      <w:r w:rsidR="00B81FB7">
        <w:rPr>
          <w:rFonts w:ascii="Times New Roman" w:hAnsi="Times New Roman" w:cs="Times New Roman"/>
          <w:sz w:val="22"/>
          <w:szCs w:val="22"/>
        </w:rPr>
        <w:t xml:space="preserve">SEA/SH </w:t>
      </w:r>
      <w:r w:rsidR="00024612" w:rsidRPr="00595E15">
        <w:rPr>
          <w:rFonts w:ascii="Times New Roman" w:hAnsi="Times New Roman" w:cs="Times New Roman"/>
          <w:sz w:val="22"/>
          <w:szCs w:val="22"/>
        </w:rPr>
        <w:t>allegations involving an “individual associated with a World Bank project,” including workers, consultants, PIU staff, contractors, and security personnel.</w:t>
      </w:r>
    </w:p>
    <w:p w14:paraId="7078AC5B" w14:textId="0233C434" w:rsidR="00371F1C" w:rsidRPr="00595E15" w:rsidRDefault="00024612"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This manual provides the guiding framework for handling SEA/SH grievances. It defines roles, responsibilities, procedures, </w:t>
      </w:r>
      <w:r w:rsidR="003709FA" w:rsidRPr="00595E15">
        <w:rPr>
          <w:rFonts w:ascii="Times New Roman" w:hAnsi="Times New Roman" w:cs="Times New Roman"/>
          <w:sz w:val="22"/>
          <w:szCs w:val="22"/>
        </w:rPr>
        <w:t>timelines</w:t>
      </w:r>
      <w:r w:rsidR="005863C9" w:rsidRPr="00595E15">
        <w:rPr>
          <w:rFonts w:ascii="Times New Roman" w:hAnsi="Times New Roman" w:cs="Times New Roman"/>
          <w:sz w:val="22"/>
          <w:szCs w:val="22"/>
        </w:rPr>
        <w:t xml:space="preserve">, </w:t>
      </w:r>
      <w:r w:rsidRPr="00595E15">
        <w:rPr>
          <w:rFonts w:ascii="Times New Roman" w:hAnsi="Times New Roman" w:cs="Times New Roman"/>
          <w:sz w:val="22"/>
          <w:szCs w:val="22"/>
        </w:rPr>
        <w:t xml:space="preserve">conflict-of-interest protocols, </w:t>
      </w:r>
      <w:r w:rsidR="005863C9" w:rsidRPr="00595E15">
        <w:rPr>
          <w:rFonts w:ascii="Times New Roman" w:hAnsi="Times New Roman" w:cs="Times New Roman"/>
          <w:sz w:val="22"/>
          <w:szCs w:val="22"/>
        </w:rPr>
        <w:t>s</w:t>
      </w:r>
      <w:r w:rsidRPr="00595E15">
        <w:rPr>
          <w:rFonts w:ascii="Times New Roman" w:hAnsi="Times New Roman" w:cs="Times New Roman"/>
          <w:sz w:val="22"/>
          <w:szCs w:val="22"/>
        </w:rPr>
        <w:t>urvivor-centered principles,</w:t>
      </w:r>
      <w:r w:rsidR="005863C9" w:rsidRPr="00595E15">
        <w:rPr>
          <w:rFonts w:ascii="Times New Roman" w:hAnsi="Times New Roman" w:cs="Times New Roman"/>
          <w:sz w:val="22"/>
          <w:szCs w:val="22"/>
        </w:rPr>
        <w:t xml:space="preserve"> and expected deliverables</w:t>
      </w:r>
      <w:r w:rsidR="00DD0D30">
        <w:rPr>
          <w:rFonts w:ascii="Times New Roman" w:hAnsi="Times New Roman" w:cs="Times New Roman"/>
          <w:sz w:val="22"/>
          <w:szCs w:val="22"/>
        </w:rPr>
        <w:t>.</w:t>
      </w:r>
    </w:p>
    <w:p w14:paraId="049E2776" w14:textId="00A965F9" w:rsidR="00024612" w:rsidRPr="00595E15"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GUIDING PRINCIPLES</w:t>
      </w:r>
    </w:p>
    <w:p w14:paraId="74D50D0F" w14:textId="213BFF22"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Accessibility</w:t>
      </w:r>
      <w:r w:rsidR="00B11225" w:rsidRPr="00595E15">
        <w:rPr>
          <w:rFonts w:ascii="Times New Roman" w:hAnsi="Times New Roman" w:cs="Times New Roman"/>
          <w:b/>
          <w:bCs/>
          <w:sz w:val="22"/>
          <w:szCs w:val="22"/>
        </w:rPr>
        <w:t>, Transparency</w:t>
      </w:r>
      <w:r w:rsidRPr="00595E15">
        <w:rPr>
          <w:rFonts w:ascii="Times New Roman" w:hAnsi="Times New Roman" w:cs="Times New Roman"/>
          <w:b/>
          <w:bCs/>
          <w:sz w:val="22"/>
          <w:szCs w:val="22"/>
        </w:rPr>
        <w:t xml:space="preserve"> and Non-Discrimination</w:t>
      </w:r>
      <w:r w:rsidR="000E6E25" w:rsidRPr="00595E15">
        <w:rPr>
          <w:rFonts w:ascii="Times New Roman" w:hAnsi="Times New Roman" w:cs="Times New Roman"/>
          <w:b/>
          <w:bCs/>
          <w:sz w:val="22"/>
          <w:szCs w:val="22"/>
        </w:rPr>
        <w:t>:</w:t>
      </w:r>
      <w:r w:rsidR="000E6E25" w:rsidRPr="00595E15">
        <w:rPr>
          <w:rFonts w:ascii="Times New Roman" w:hAnsi="Times New Roman" w:cs="Times New Roman"/>
          <w:sz w:val="22"/>
          <w:szCs w:val="22"/>
        </w:rPr>
        <w:t xml:space="preserve"> </w:t>
      </w:r>
      <w:r w:rsidRPr="00595E15">
        <w:rPr>
          <w:rFonts w:ascii="Times New Roman" w:hAnsi="Times New Roman" w:cs="Times New Roman"/>
          <w:sz w:val="22"/>
          <w:szCs w:val="22"/>
        </w:rPr>
        <w:t xml:space="preserve">The GM must be known, accessible, and usable by all potential complainants, regardless of gender, age, disability, ethnicity, or location. Information </w:t>
      </w:r>
      <w:r w:rsidR="00AF0561" w:rsidRPr="00595E15">
        <w:rPr>
          <w:rFonts w:ascii="Times New Roman" w:hAnsi="Times New Roman" w:cs="Times New Roman"/>
          <w:sz w:val="22"/>
          <w:szCs w:val="22"/>
        </w:rPr>
        <w:t>about the existence and operation of</w:t>
      </w:r>
      <w:r w:rsidRPr="00595E15">
        <w:rPr>
          <w:rFonts w:ascii="Times New Roman" w:hAnsi="Times New Roman" w:cs="Times New Roman"/>
          <w:sz w:val="22"/>
          <w:szCs w:val="22"/>
        </w:rPr>
        <w:t xml:space="preserve"> the GM must be provided in appropriate local languages and formats.</w:t>
      </w:r>
      <w:r w:rsidR="003709FA" w:rsidRPr="00595E15">
        <w:rPr>
          <w:rFonts w:ascii="Times New Roman" w:hAnsi="Times New Roman" w:cs="Times New Roman"/>
          <w:sz w:val="22"/>
          <w:szCs w:val="22"/>
        </w:rPr>
        <w:t xml:space="preserve"> The principle of non-discrimination is respected when receiving, processing, and referring the allegation.</w:t>
      </w:r>
    </w:p>
    <w:p w14:paraId="2C62ED7D" w14:textId="6AA63E77"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Survivor-Centered Approach</w:t>
      </w:r>
      <w:r w:rsidR="003709FA" w:rsidRPr="00595E15">
        <w:rPr>
          <w:rFonts w:ascii="Times New Roman" w:hAnsi="Times New Roman" w:cs="Times New Roman"/>
          <w:sz w:val="22"/>
          <w:szCs w:val="22"/>
        </w:rPr>
        <w:t xml:space="preserve">: </w:t>
      </w:r>
      <w:r w:rsidRPr="00595E15">
        <w:rPr>
          <w:rFonts w:ascii="Times New Roman" w:hAnsi="Times New Roman" w:cs="Times New Roman"/>
          <w:sz w:val="22"/>
          <w:szCs w:val="22"/>
        </w:rPr>
        <w:t>The safety, confidentiality, choices, and well-being of the survivor are paramount. All procedures must be designed and implemented to respect the survivor’s rights and preferences, while also ensuring due process for the alleged perpetrator.</w:t>
      </w:r>
    </w:p>
    <w:p w14:paraId="6A3DA3C2" w14:textId="532AA5AC"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Safety</w:t>
      </w:r>
      <w:r w:rsidR="00DB6518" w:rsidRPr="00595E15">
        <w:rPr>
          <w:rFonts w:ascii="Times New Roman" w:hAnsi="Times New Roman" w:cs="Times New Roman"/>
          <w:b/>
          <w:bCs/>
          <w:sz w:val="22"/>
          <w:szCs w:val="22"/>
        </w:rPr>
        <w:t xml:space="preserve">: </w:t>
      </w:r>
      <w:r w:rsidR="00FE7C01" w:rsidRPr="00595E15">
        <w:rPr>
          <w:rFonts w:ascii="Times New Roman" w:hAnsi="Times New Roman" w:cs="Times New Roman"/>
          <w:sz w:val="22"/>
          <w:szCs w:val="22"/>
        </w:rPr>
        <w:t>The survivor’s physical and psychological safety as well as that of their family remains a priority at all times.</w:t>
      </w:r>
    </w:p>
    <w:p w14:paraId="4A647B97" w14:textId="5B6EAA51" w:rsidR="003539F7"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Confidentiality</w:t>
      </w:r>
      <w:r w:rsidR="00FE7C01" w:rsidRPr="00595E15">
        <w:rPr>
          <w:rFonts w:ascii="Times New Roman" w:hAnsi="Times New Roman" w:cs="Times New Roman"/>
          <w:b/>
          <w:bCs/>
          <w:sz w:val="22"/>
          <w:szCs w:val="22"/>
        </w:rPr>
        <w:t>:</w:t>
      </w:r>
      <w:r w:rsidR="00FE7C01" w:rsidRPr="00595E15">
        <w:rPr>
          <w:rFonts w:ascii="Times New Roman" w:hAnsi="Times New Roman" w:cs="Times New Roman"/>
          <w:sz w:val="22"/>
          <w:szCs w:val="22"/>
        </w:rPr>
        <w:t xml:space="preserve"> </w:t>
      </w:r>
      <w:r w:rsidRPr="00595E15">
        <w:rPr>
          <w:rFonts w:ascii="Times New Roman" w:hAnsi="Times New Roman" w:cs="Times New Roman"/>
          <w:sz w:val="22"/>
          <w:szCs w:val="22"/>
        </w:rPr>
        <w:t xml:space="preserve">Information about the survivor, witnesses, and alleged perpetrator must be shared strictly on a “need-to-know” basis. </w:t>
      </w:r>
      <w:r w:rsidR="00F341D2" w:rsidRPr="00595E15">
        <w:rPr>
          <w:rFonts w:ascii="Times New Roman" w:hAnsi="Times New Roman" w:cs="Times New Roman"/>
          <w:sz w:val="22"/>
          <w:szCs w:val="22"/>
        </w:rPr>
        <w:t>In the case of</w:t>
      </w:r>
      <w:r w:rsidRPr="00595E15">
        <w:rPr>
          <w:rFonts w:ascii="Times New Roman" w:hAnsi="Times New Roman" w:cs="Times New Roman"/>
          <w:sz w:val="22"/>
          <w:szCs w:val="22"/>
        </w:rPr>
        <w:t xml:space="preserve"> mandatory reporting obligations under national la</w:t>
      </w:r>
      <w:r w:rsidR="00B739F0" w:rsidRPr="00595E15">
        <w:rPr>
          <w:rFonts w:ascii="Times New Roman" w:hAnsi="Times New Roman" w:cs="Times New Roman"/>
          <w:sz w:val="22"/>
          <w:szCs w:val="22"/>
        </w:rPr>
        <w:t xml:space="preserve">w, </w:t>
      </w:r>
      <w:r w:rsidR="00A8300B" w:rsidRPr="00595E15">
        <w:rPr>
          <w:rFonts w:ascii="Times New Roman" w:hAnsi="Times New Roman" w:cs="Times New Roman"/>
          <w:sz w:val="22"/>
          <w:szCs w:val="22"/>
        </w:rPr>
        <w:t>information-sharing takes place on a strict need-to-know basis, limited to essential information</w:t>
      </w:r>
      <w:r w:rsidR="00A879C3" w:rsidRPr="00595E15">
        <w:rPr>
          <w:rFonts w:ascii="Times New Roman" w:hAnsi="Times New Roman" w:cs="Times New Roman"/>
          <w:sz w:val="22"/>
          <w:szCs w:val="22"/>
        </w:rPr>
        <w:t>.</w:t>
      </w:r>
      <w:r w:rsidR="00A8300B" w:rsidRPr="00595E15">
        <w:rPr>
          <w:rStyle w:val="DipnotBavurusu"/>
          <w:rFonts w:ascii="Times New Roman" w:hAnsi="Times New Roman" w:cs="Times New Roman"/>
          <w:sz w:val="22"/>
          <w:szCs w:val="22"/>
        </w:rPr>
        <w:footnoteReference w:id="1"/>
      </w:r>
      <w:r w:rsidR="00A8300B" w:rsidRPr="00595E15">
        <w:rPr>
          <w:rStyle w:val="DipnotBavurusu"/>
          <w:rFonts w:ascii="Times New Roman" w:hAnsi="Times New Roman" w:cs="Times New Roman"/>
          <w:sz w:val="22"/>
          <w:szCs w:val="22"/>
        </w:rPr>
        <w:footnoteReference w:id="2"/>
      </w:r>
      <w:r w:rsidR="00A8300B" w:rsidRPr="00595E15">
        <w:rPr>
          <w:rFonts w:ascii="Times New Roman" w:hAnsi="Times New Roman" w:cs="Times New Roman"/>
          <w:sz w:val="22"/>
          <w:szCs w:val="22"/>
        </w:rPr>
        <w:t xml:space="preserve"> Reports of grievances to the </w:t>
      </w:r>
      <w:r w:rsidR="00B739F0" w:rsidRPr="00595E15">
        <w:rPr>
          <w:rFonts w:ascii="Times New Roman" w:hAnsi="Times New Roman" w:cs="Times New Roman"/>
          <w:sz w:val="22"/>
          <w:szCs w:val="22"/>
        </w:rPr>
        <w:t>WB</w:t>
      </w:r>
      <w:r w:rsidR="00A8300B" w:rsidRPr="00595E15">
        <w:rPr>
          <w:rFonts w:ascii="Times New Roman" w:hAnsi="Times New Roman" w:cs="Times New Roman"/>
          <w:sz w:val="22"/>
          <w:szCs w:val="22"/>
        </w:rPr>
        <w:t xml:space="preserve"> and PIU only </w:t>
      </w:r>
      <w:r w:rsidR="00A879C3" w:rsidRPr="00595E15">
        <w:rPr>
          <w:rFonts w:ascii="Times New Roman" w:hAnsi="Times New Roman" w:cs="Times New Roman"/>
          <w:sz w:val="22"/>
          <w:szCs w:val="22"/>
        </w:rPr>
        <w:t>include</w:t>
      </w:r>
      <w:r w:rsidR="00A8300B" w:rsidRPr="00595E15">
        <w:rPr>
          <w:rFonts w:ascii="Times New Roman" w:hAnsi="Times New Roman" w:cs="Times New Roman"/>
          <w:sz w:val="22"/>
          <w:szCs w:val="22"/>
        </w:rPr>
        <w:t xml:space="preserve"> an anonymized summary</w:t>
      </w:r>
      <w:r w:rsidR="00B739F0" w:rsidRPr="00595E15">
        <w:rPr>
          <w:rFonts w:ascii="Times New Roman" w:hAnsi="Times New Roman" w:cs="Times New Roman"/>
          <w:sz w:val="22"/>
          <w:szCs w:val="22"/>
        </w:rPr>
        <w:t>.</w:t>
      </w:r>
      <w:r w:rsidR="00A8300B" w:rsidRPr="00595E15">
        <w:rPr>
          <w:rStyle w:val="DipnotBavurusu"/>
          <w:rFonts w:ascii="Times New Roman" w:hAnsi="Times New Roman" w:cs="Times New Roman"/>
          <w:sz w:val="22"/>
          <w:szCs w:val="22"/>
        </w:rPr>
        <w:footnoteReference w:id="3"/>
      </w:r>
      <w:r w:rsidR="00A8300B" w:rsidRPr="00595E15">
        <w:rPr>
          <w:rFonts w:ascii="Times New Roman" w:hAnsi="Times New Roman" w:cs="Times New Roman"/>
          <w:sz w:val="22"/>
          <w:szCs w:val="22"/>
        </w:rPr>
        <w:t xml:space="preserve">  </w:t>
      </w:r>
    </w:p>
    <w:p w14:paraId="07913EE0" w14:textId="277CC9AC" w:rsidR="007C70BA" w:rsidRDefault="002C5CC9"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sz w:val="22"/>
          <w:szCs w:val="22"/>
        </w:rPr>
        <w:t xml:space="preserve">Considerations for Children and </w:t>
      </w:r>
      <w:r w:rsidR="00C33740" w:rsidRPr="00595E15">
        <w:rPr>
          <w:rFonts w:ascii="Times New Roman" w:hAnsi="Times New Roman" w:cs="Times New Roman"/>
          <w:b/>
          <w:sz w:val="22"/>
          <w:szCs w:val="22"/>
        </w:rPr>
        <w:t xml:space="preserve">Intellectually </w:t>
      </w:r>
      <w:r w:rsidRPr="00595E15">
        <w:rPr>
          <w:rFonts w:ascii="Times New Roman" w:hAnsi="Times New Roman" w:cs="Times New Roman"/>
          <w:b/>
          <w:sz w:val="22"/>
          <w:szCs w:val="22"/>
        </w:rPr>
        <w:t>Disabled Persons:</w:t>
      </w:r>
      <w:r w:rsidRPr="00595E15">
        <w:rPr>
          <w:rFonts w:ascii="Times New Roman" w:hAnsi="Times New Roman" w:cs="Times New Roman"/>
          <w:sz w:val="22"/>
          <w:szCs w:val="22"/>
        </w:rPr>
        <w:t xml:space="preserve"> </w:t>
      </w:r>
      <w:r w:rsidR="007C70BA" w:rsidRPr="00595E15">
        <w:rPr>
          <w:rFonts w:ascii="Times New Roman" w:hAnsi="Times New Roman" w:cs="Times New Roman"/>
          <w:sz w:val="22"/>
          <w:szCs w:val="22"/>
        </w:rPr>
        <w:t>For children</w:t>
      </w:r>
      <w:r w:rsidR="00B739F0" w:rsidRPr="00595E15">
        <w:rPr>
          <w:rFonts w:ascii="Times New Roman" w:hAnsi="Times New Roman" w:cs="Times New Roman"/>
          <w:sz w:val="22"/>
          <w:szCs w:val="22"/>
        </w:rPr>
        <w:t xml:space="preserve"> survivors</w:t>
      </w:r>
      <w:r w:rsidR="007C70BA" w:rsidRPr="00595E15">
        <w:rPr>
          <w:rFonts w:ascii="Times New Roman" w:hAnsi="Times New Roman" w:cs="Times New Roman"/>
          <w:sz w:val="22"/>
          <w:szCs w:val="22"/>
        </w:rPr>
        <w:t xml:space="preserve"> (under 18</w:t>
      </w:r>
      <w:r w:rsidR="0028433C" w:rsidRPr="00595E15">
        <w:rPr>
          <w:rStyle w:val="DipnotBavurusu"/>
          <w:rFonts w:ascii="Times New Roman" w:hAnsi="Times New Roman" w:cs="Times New Roman"/>
          <w:sz w:val="22"/>
          <w:szCs w:val="22"/>
        </w:rPr>
        <w:footnoteReference w:id="4"/>
      </w:r>
      <w:r w:rsidR="007C70BA" w:rsidRPr="00595E15">
        <w:rPr>
          <w:rFonts w:ascii="Times New Roman" w:hAnsi="Times New Roman" w:cs="Times New Roman"/>
          <w:sz w:val="22"/>
          <w:szCs w:val="22"/>
        </w:rPr>
        <w:t>) or persons with intellectual disabilities, the "best interests" principle governs. These groups</w:t>
      </w:r>
      <w:r w:rsidR="00B739F0" w:rsidRPr="00595E15">
        <w:rPr>
          <w:rFonts w:ascii="Times New Roman" w:hAnsi="Times New Roman" w:cs="Times New Roman"/>
          <w:sz w:val="22"/>
          <w:szCs w:val="22"/>
        </w:rPr>
        <w:t xml:space="preserve"> are</w:t>
      </w:r>
      <w:r w:rsidR="007C70BA" w:rsidRPr="00595E15">
        <w:rPr>
          <w:rFonts w:ascii="Times New Roman" w:hAnsi="Times New Roman" w:cs="Times New Roman"/>
          <w:sz w:val="22"/>
          <w:szCs w:val="22"/>
        </w:rPr>
        <w:t xml:space="preserve"> incapable of providing voluntary consent</w:t>
      </w:r>
      <w:r w:rsidR="0070612C" w:rsidRPr="00595E15">
        <w:rPr>
          <w:rStyle w:val="DipnotBavurusu"/>
          <w:rFonts w:ascii="Times New Roman" w:hAnsi="Times New Roman" w:cs="Times New Roman"/>
          <w:sz w:val="22"/>
          <w:szCs w:val="22"/>
        </w:rPr>
        <w:footnoteReference w:id="5"/>
      </w:r>
      <w:r w:rsidR="005F2B75" w:rsidRPr="00595E15">
        <w:rPr>
          <w:rStyle w:val="DipnotBavurusu"/>
          <w:rFonts w:ascii="Times New Roman" w:hAnsi="Times New Roman" w:cs="Times New Roman"/>
          <w:sz w:val="22"/>
          <w:szCs w:val="22"/>
        </w:rPr>
        <w:footnoteReference w:id="6"/>
      </w:r>
      <w:r w:rsidR="007C70BA" w:rsidRPr="00595E15">
        <w:rPr>
          <w:rFonts w:ascii="Times New Roman" w:hAnsi="Times New Roman" w:cs="Times New Roman"/>
          <w:sz w:val="22"/>
          <w:szCs w:val="22"/>
        </w:rPr>
        <w:t xml:space="preserve">, regardless of national laws. </w:t>
      </w:r>
      <w:r w:rsidR="00B739F0" w:rsidRPr="00595E15">
        <w:rPr>
          <w:rFonts w:ascii="Times New Roman" w:hAnsi="Times New Roman" w:cs="Times New Roman"/>
          <w:sz w:val="22"/>
          <w:szCs w:val="22"/>
        </w:rPr>
        <w:t>S</w:t>
      </w:r>
      <w:r w:rsidR="007C70BA" w:rsidRPr="00595E15">
        <w:rPr>
          <w:rFonts w:ascii="Times New Roman" w:hAnsi="Times New Roman" w:cs="Times New Roman"/>
          <w:sz w:val="22"/>
          <w:szCs w:val="22"/>
        </w:rPr>
        <w:t>pecialized protective safeguards must be applied to ensure their rights and well-being are prioritized</w:t>
      </w:r>
      <w:r w:rsidR="00A712ED" w:rsidRPr="00595E15">
        <w:rPr>
          <w:rFonts w:ascii="Times New Roman" w:hAnsi="Times New Roman" w:cs="Times New Roman"/>
          <w:sz w:val="22"/>
          <w:szCs w:val="22"/>
        </w:rPr>
        <w:t>.</w:t>
      </w:r>
      <w:r w:rsidR="002545EF">
        <w:rPr>
          <w:rFonts w:ascii="Times New Roman" w:hAnsi="Times New Roman" w:cs="Times New Roman"/>
          <w:sz w:val="22"/>
          <w:szCs w:val="22"/>
        </w:rPr>
        <w:t xml:space="preserve"> </w:t>
      </w:r>
      <w:r w:rsidR="002545EF" w:rsidRPr="00AE4E1C">
        <w:rPr>
          <w:rFonts w:ascii="Times New Roman" w:hAnsi="Times New Roman" w:cs="Times New Roman"/>
          <w:sz w:val="22"/>
          <w:szCs w:val="22"/>
        </w:rPr>
        <w:t>If the survivor is below 18 years of age, the consent of his/her parents/guardian is required.</w:t>
      </w:r>
    </w:p>
    <w:p w14:paraId="61A42C69" w14:textId="36C643ED" w:rsidR="00D667ED" w:rsidRPr="002545EF" w:rsidRDefault="00C63ECF" w:rsidP="009C6EE9">
      <w:pPr>
        <w:spacing w:after="0" w:line="276" w:lineRule="auto"/>
        <w:jc w:val="both"/>
        <w:rPr>
          <w:rFonts w:ascii="Times New Roman" w:hAnsi="Times New Roman" w:cs="Times New Roman"/>
          <w:bCs/>
          <w:sz w:val="22"/>
          <w:szCs w:val="22"/>
        </w:rPr>
      </w:pPr>
      <w:r w:rsidRPr="00C63ECF">
        <w:rPr>
          <w:rFonts w:ascii="Times New Roman" w:hAnsi="Times New Roman" w:cs="Times New Roman"/>
          <w:b/>
          <w:bCs/>
          <w:sz w:val="22"/>
          <w:szCs w:val="22"/>
        </w:rPr>
        <w:t>Investigations:</w:t>
      </w:r>
      <w:r w:rsidRPr="00C63ECF">
        <w:rPr>
          <w:rFonts w:ascii="Times New Roman" w:hAnsi="Times New Roman" w:cs="Times New Roman"/>
          <w:bCs/>
          <w:sz w:val="22"/>
          <w:szCs w:val="22"/>
        </w:rPr>
        <w:t xml:space="preserve"> Conducted by qualified professionals using a rigorous, structured process that is focused, timely, and thoroughly documented at every stage in coordination with relevant experts.</w:t>
      </w:r>
    </w:p>
    <w:p w14:paraId="3D25B46E" w14:textId="0C81F24F"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lastRenderedPageBreak/>
        <w:t>Informed Consent and Choice</w:t>
      </w:r>
      <w:r w:rsidR="009E2CEA" w:rsidRPr="00595E15">
        <w:rPr>
          <w:rFonts w:ascii="Times New Roman" w:hAnsi="Times New Roman" w:cs="Times New Roman"/>
          <w:b/>
          <w:bCs/>
          <w:sz w:val="22"/>
          <w:szCs w:val="22"/>
        </w:rPr>
        <w:t xml:space="preserve">: </w:t>
      </w:r>
      <w:r w:rsidRPr="00595E15">
        <w:rPr>
          <w:rFonts w:ascii="Times New Roman" w:hAnsi="Times New Roman" w:cs="Times New Roman"/>
          <w:sz w:val="22"/>
          <w:szCs w:val="22"/>
        </w:rPr>
        <w:t>Consent must be voluntary and can be withdrawn at any time without affecting access to support services.</w:t>
      </w:r>
      <w:r w:rsidR="005647B9" w:rsidRPr="005647B9">
        <w:rPr>
          <w:rFonts w:ascii="Times New Roman" w:hAnsi="Times New Roman" w:cs="Times New Roman"/>
          <w:sz w:val="22"/>
          <w:szCs w:val="22"/>
        </w:rPr>
        <w:t xml:space="preserve"> </w:t>
      </w:r>
      <w:r w:rsidR="005647B9" w:rsidRPr="00AE4E1C">
        <w:rPr>
          <w:rFonts w:ascii="Times New Roman" w:hAnsi="Times New Roman" w:cs="Times New Roman"/>
          <w:sz w:val="22"/>
          <w:szCs w:val="22"/>
        </w:rPr>
        <w:t>Informed consent is treated as a continuous process, not a one-time signature; it will be re-verified before every major step, such as conducting interviews, sharing anonymized data with the Committee, or initiating disciplinary actions. If a survivor changes their mind or withdraws consent, the formal investigation will cease immediately, though the project will maintain the offer of medical and psychosocial support.</w:t>
      </w:r>
    </w:p>
    <w:p w14:paraId="6A87C676" w14:textId="370B8011" w:rsidR="0002461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Dignity and Respect</w:t>
      </w:r>
      <w:r w:rsidR="00257EDC" w:rsidRPr="00595E15">
        <w:rPr>
          <w:rFonts w:ascii="Times New Roman" w:hAnsi="Times New Roman" w:cs="Times New Roman"/>
          <w:b/>
          <w:bCs/>
          <w:sz w:val="22"/>
          <w:szCs w:val="22"/>
        </w:rPr>
        <w:t xml:space="preserve">: </w:t>
      </w:r>
      <w:r w:rsidRPr="00595E15">
        <w:rPr>
          <w:rFonts w:ascii="Times New Roman" w:hAnsi="Times New Roman" w:cs="Times New Roman"/>
          <w:sz w:val="22"/>
          <w:szCs w:val="22"/>
        </w:rPr>
        <w:t xml:space="preserve">Survivors must be treated with empathy, courtesy, and professionalism, in a manner that respects their </w:t>
      </w:r>
      <w:r w:rsidR="00E17A9C" w:rsidRPr="00595E15">
        <w:rPr>
          <w:rFonts w:ascii="Times New Roman" w:hAnsi="Times New Roman" w:cs="Times New Roman"/>
          <w:sz w:val="22"/>
          <w:szCs w:val="22"/>
        </w:rPr>
        <w:t xml:space="preserve">dignity, </w:t>
      </w:r>
      <w:r w:rsidR="00A65E5E" w:rsidRPr="00595E15">
        <w:rPr>
          <w:rFonts w:ascii="Times New Roman" w:hAnsi="Times New Roman" w:cs="Times New Roman"/>
          <w:sz w:val="22"/>
          <w:szCs w:val="22"/>
        </w:rPr>
        <w:t xml:space="preserve">choices, wishes, needs, rights, </w:t>
      </w:r>
      <w:r w:rsidRPr="00595E15">
        <w:rPr>
          <w:rFonts w:ascii="Times New Roman" w:hAnsi="Times New Roman" w:cs="Times New Roman"/>
          <w:sz w:val="22"/>
          <w:szCs w:val="22"/>
        </w:rPr>
        <w:t>culture</w:t>
      </w:r>
      <w:r w:rsidR="00A65E5E" w:rsidRPr="00595E15">
        <w:rPr>
          <w:rFonts w:ascii="Times New Roman" w:hAnsi="Times New Roman" w:cs="Times New Roman"/>
          <w:sz w:val="22"/>
          <w:szCs w:val="22"/>
        </w:rPr>
        <w:t xml:space="preserve"> and</w:t>
      </w:r>
      <w:r w:rsidRPr="00595E15">
        <w:rPr>
          <w:rFonts w:ascii="Times New Roman" w:hAnsi="Times New Roman" w:cs="Times New Roman"/>
          <w:sz w:val="22"/>
          <w:szCs w:val="22"/>
        </w:rPr>
        <w:t xml:space="preserve"> values.</w:t>
      </w:r>
    </w:p>
    <w:p w14:paraId="233E1A50" w14:textId="04D6078B" w:rsidR="00734B72" w:rsidRPr="00595E15" w:rsidRDefault="00024612" w:rsidP="009C6EE9">
      <w:pPr>
        <w:spacing w:after="0" w:line="276" w:lineRule="auto"/>
        <w:jc w:val="both"/>
        <w:rPr>
          <w:rFonts w:ascii="Times New Roman" w:hAnsi="Times New Roman" w:cs="Times New Roman"/>
          <w:sz w:val="22"/>
          <w:szCs w:val="22"/>
        </w:rPr>
      </w:pPr>
      <w:r w:rsidRPr="00595E15">
        <w:rPr>
          <w:rFonts w:ascii="Times New Roman" w:hAnsi="Times New Roman" w:cs="Times New Roman"/>
          <w:b/>
          <w:bCs/>
          <w:sz w:val="22"/>
          <w:szCs w:val="22"/>
        </w:rPr>
        <w:t>Support and Assistance</w:t>
      </w:r>
      <w:r w:rsidR="00A65E5E" w:rsidRPr="00595E15">
        <w:rPr>
          <w:rFonts w:ascii="Times New Roman" w:hAnsi="Times New Roman" w:cs="Times New Roman"/>
          <w:b/>
          <w:bCs/>
          <w:sz w:val="22"/>
          <w:szCs w:val="22"/>
        </w:rPr>
        <w:t xml:space="preserve">: </w:t>
      </w:r>
      <w:r w:rsidRPr="00595E15">
        <w:rPr>
          <w:rFonts w:ascii="Times New Roman" w:hAnsi="Times New Roman" w:cs="Times New Roman"/>
          <w:sz w:val="22"/>
          <w:szCs w:val="22"/>
        </w:rPr>
        <w:t>Survivors must be offered access to appropriate services (medical, psychosocial, legal, and socio-economic) regardless of whether they choose to pursue an investigation or disciplinary action.</w:t>
      </w:r>
    </w:p>
    <w:p w14:paraId="50858D48" w14:textId="1EA8E80E" w:rsidR="00046A08" w:rsidRDefault="00024612" w:rsidP="00C63ECF">
      <w:pPr>
        <w:pStyle w:val="ListeParagraf"/>
        <w:numPr>
          <w:ilvl w:val="0"/>
          <w:numId w:val="1"/>
        </w:numPr>
        <w:spacing w:before="240"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COMPOSITION AND GOVERNANCE</w:t>
      </w:r>
    </w:p>
    <w:p w14:paraId="56AE1D0B" w14:textId="311F88FD" w:rsidR="00046A08" w:rsidRPr="00F37B6D" w:rsidRDefault="00046A08" w:rsidP="008E5774">
      <w:pPr>
        <w:spacing w:line="276" w:lineRule="auto"/>
        <w:jc w:val="both"/>
        <w:rPr>
          <w:rFonts w:ascii="Times New Roman" w:hAnsi="Times New Roman" w:cs="Times New Roman"/>
          <w:sz w:val="22"/>
          <w:szCs w:val="22"/>
        </w:rPr>
      </w:pPr>
      <w:r w:rsidRPr="00F37B6D">
        <w:rPr>
          <w:rFonts w:ascii="Times New Roman" w:hAnsi="Times New Roman" w:cs="Times New Roman"/>
          <w:sz w:val="22"/>
          <w:szCs w:val="22"/>
        </w:rPr>
        <w:t>While the SEA/SH GM follows the general GM flow, specific considerations must be taken into account.</w:t>
      </w:r>
    </w:p>
    <w:p w14:paraId="3F86CB23" w14:textId="77777777" w:rsidR="00F37B6D" w:rsidRPr="00595E15" w:rsidRDefault="00F37B6D" w:rsidP="008E5774">
      <w:pPr>
        <w:spacing w:after="0" w:line="276" w:lineRule="auto"/>
        <w:jc w:val="both"/>
        <w:rPr>
          <w:rFonts w:ascii="Times New Roman" w:hAnsi="Times New Roman" w:cs="Times New Roman"/>
          <w:sz w:val="22"/>
          <w:szCs w:val="22"/>
          <w:u w:val="single"/>
        </w:rPr>
      </w:pPr>
      <w:r w:rsidRPr="00595E15">
        <w:rPr>
          <w:rFonts w:ascii="Times New Roman" w:hAnsi="Times New Roman" w:cs="Times New Roman"/>
          <w:sz w:val="22"/>
          <w:szCs w:val="22"/>
          <w:u w:val="single"/>
        </w:rPr>
        <w:t>The SEA/SH GM has a limited and clearly defined mandate. It:</w:t>
      </w:r>
    </w:p>
    <w:p w14:paraId="312BDCA6"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Receives and records SEA/SH allegations. </w:t>
      </w:r>
    </w:p>
    <w:p w14:paraId="7ABCAB76"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Refers survivors to appropriate support services. </w:t>
      </w:r>
    </w:p>
    <w:p w14:paraId="330AC1EF"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Determines whether the allegation falls within World Bank definitions of SEA/SH. </w:t>
      </w:r>
    </w:p>
    <w:p w14:paraId="3EBEAF3D" w14:textId="77777777" w:rsidR="00F37B6D" w:rsidRPr="00595E15" w:rsidRDefault="00F37B6D" w:rsidP="0096322C">
      <w:pPr>
        <w:pStyle w:val="ListeParagraf"/>
        <w:numPr>
          <w:ilvl w:val="0"/>
          <w:numId w:val="4"/>
        </w:num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Verifies whether the alleged perpetrator is associated with the project.</w:t>
      </w:r>
    </w:p>
    <w:p w14:paraId="34558097" w14:textId="77777777" w:rsidR="00F37B6D" w:rsidRPr="00595E15" w:rsidRDefault="00F37B6D" w:rsidP="008E5774">
      <w:pPr>
        <w:spacing w:after="0" w:line="276" w:lineRule="auto"/>
        <w:jc w:val="both"/>
        <w:rPr>
          <w:rFonts w:ascii="Times New Roman" w:hAnsi="Times New Roman" w:cs="Times New Roman"/>
          <w:sz w:val="22"/>
          <w:szCs w:val="22"/>
          <w:u w:val="single"/>
        </w:rPr>
      </w:pPr>
      <w:r w:rsidRPr="00595E15">
        <w:rPr>
          <w:rFonts w:ascii="Times New Roman" w:hAnsi="Times New Roman" w:cs="Times New Roman"/>
          <w:sz w:val="22"/>
          <w:szCs w:val="22"/>
          <w:u w:val="single"/>
        </w:rPr>
        <w:t xml:space="preserve">The SEA/SH GM does </w:t>
      </w:r>
      <w:r w:rsidRPr="00595E15">
        <w:rPr>
          <w:rFonts w:ascii="Times New Roman" w:hAnsi="Times New Roman" w:cs="Times New Roman"/>
          <w:b/>
          <w:bCs/>
          <w:sz w:val="22"/>
          <w:szCs w:val="22"/>
          <w:u w:val="single"/>
        </w:rPr>
        <w:t>not</w:t>
      </w:r>
      <w:r w:rsidRPr="00595E15">
        <w:rPr>
          <w:rFonts w:ascii="Times New Roman" w:hAnsi="Times New Roman" w:cs="Times New Roman"/>
          <w:sz w:val="22"/>
          <w:szCs w:val="22"/>
          <w:u w:val="single"/>
        </w:rPr>
        <w:t>:</w:t>
      </w:r>
    </w:p>
    <w:p w14:paraId="4F32FAFE" w14:textId="77777777" w:rsidR="00F37B6D" w:rsidRPr="00595E15" w:rsidRDefault="00F37B6D" w:rsidP="0096322C">
      <w:pPr>
        <w:pStyle w:val="ListeParagraf"/>
        <w:numPr>
          <w:ilvl w:val="0"/>
          <w:numId w:val="4"/>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Determine criminal responsibility (this is the role of the national justice system). </w:t>
      </w:r>
    </w:p>
    <w:p w14:paraId="654A8DF9" w14:textId="51494884" w:rsidR="00B02D64" w:rsidRDefault="00F37B6D" w:rsidP="0096322C">
      <w:pPr>
        <w:pStyle w:val="ListeParagraf"/>
        <w:numPr>
          <w:ilvl w:val="0"/>
          <w:numId w:val="4"/>
        </w:numPr>
        <w:spacing w:after="0" w:line="240" w:lineRule="auto"/>
        <w:jc w:val="both"/>
        <w:rPr>
          <w:rFonts w:ascii="Times New Roman" w:hAnsi="Times New Roman" w:cs="Times New Roman"/>
          <w:sz w:val="22"/>
          <w:szCs w:val="22"/>
        </w:rPr>
      </w:pPr>
      <w:r w:rsidRPr="00595E15">
        <w:rPr>
          <w:rFonts w:ascii="Times New Roman" w:hAnsi="Times New Roman" w:cs="Times New Roman"/>
          <w:sz w:val="22"/>
          <w:szCs w:val="22"/>
        </w:rPr>
        <w:t>Directly impose disciplinary measures (this is the responsibility of the employer, in line with labor law and the Code of Conduct).</w:t>
      </w:r>
    </w:p>
    <w:p w14:paraId="368FC533" w14:textId="77777777" w:rsidR="008E5774" w:rsidRPr="008E5774" w:rsidRDefault="008E5774" w:rsidP="008E5774">
      <w:pPr>
        <w:pStyle w:val="ListeParagraf"/>
        <w:spacing w:after="0" w:line="240" w:lineRule="auto"/>
        <w:ind w:left="360"/>
        <w:jc w:val="both"/>
        <w:rPr>
          <w:rFonts w:ascii="Times New Roman" w:hAnsi="Times New Roman" w:cs="Times New Roman"/>
          <w:sz w:val="22"/>
          <w:szCs w:val="22"/>
        </w:rPr>
      </w:pPr>
    </w:p>
    <w:p w14:paraId="7CCE833D" w14:textId="77777777" w:rsidR="007A33E7" w:rsidRPr="008E5774" w:rsidRDefault="007A33E7" w:rsidP="0096322C">
      <w:pPr>
        <w:pStyle w:val="ListeParagraf"/>
        <w:numPr>
          <w:ilvl w:val="0"/>
          <w:numId w:val="1"/>
        </w:numPr>
        <w:spacing w:before="240" w:line="276" w:lineRule="auto"/>
        <w:jc w:val="both"/>
        <w:rPr>
          <w:rFonts w:ascii="Times New Roman" w:hAnsi="Times New Roman" w:cs="Times New Roman"/>
          <w:b/>
          <w:bCs/>
          <w:sz w:val="22"/>
          <w:szCs w:val="22"/>
          <w:u w:val="single"/>
        </w:rPr>
      </w:pPr>
      <w:r w:rsidRPr="008E5774">
        <w:rPr>
          <w:rFonts w:ascii="Times New Roman" w:hAnsi="Times New Roman" w:cs="Times New Roman"/>
          <w:b/>
          <w:bCs/>
          <w:sz w:val="22"/>
          <w:szCs w:val="22"/>
          <w:u w:val="single"/>
        </w:rPr>
        <w:t xml:space="preserve">ROLES and RESPONSIBILTIES OF ACTORS IN THE SEA/SH GM: </w:t>
      </w:r>
    </w:p>
    <w:p w14:paraId="2B38DDBD" w14:textId="71DFB744" w:rsidR="00617D46" w:rsidRPr="00CD769B" w:rsidRDefault="00617D46" w:rsidP="00CD769B">
      <w:pPr>
        <w:spacing w:after="0" w:line="276" w:lineRule="auto"/>
        <w:jc w:val="both"/>
        <w:rPr>
          <w:rFonts w:ascii="Times New Roman" w:hAnsi="Times New Roman" w:cs="Times New Roman"/>
          <w:sz w:val="22"/>
          <w:szCs w:val="22"/>
        </w:rPr>
      </w:pPr>
    </w:p>
    <w:p w14:paraId="28BB4D89" w14:textId="42409401" w:rsidR="007446F8" w:rsidRDefault="007446F8" w:rsidP="0096322C">
      <w:pPr>
        <w:pStyle w:val="ListeParagraf"/>
        <w:numPr>
          <w:ilvl w:val="0"/>
          <w:numId w:val="5"/>
        </w:numPr>
        <w:spacing w:after="0" w:line="276" w:lineRule="auto"/>
        <w:jc w:val="both"/>
        <w:rPr>
          <w:rFonts w:ascii="Times New Roman" w:hAnsi="Times New Roman" w:cs="Times New Roman"/>
          <w:sz w:val="22"/>
          <w:szCs w:val="22"/>
        </w:rPr>
      </w:pPr>
      <w:r w:rsidRPr="00805E47">
        <w:rPr>
          <w:rFonts w:ascii="Times New Roman" w:hAnsi="Times New Roman" w:cs="Times New Roman"/>
          <w:b/>
          <w:sz w:val="22"/>
          <w:szCs w:val="22"/>
        </w:rPr>
        <w:t>AYGM PIU Social Specialist:</w:t>
      </w:r>
      <w:r w:rsidRPr="00805E47">
        <w:rPr>
          <w:rFonts w:ascii="Times New Roman" w:hAnsi="Times New Roman" w:cs="Times New Roman"/>
          <w:bCs/>
          <w:sz w:val="22"/>
          <w:szCs w:val="22"/>
        </w:rPr>
        <w:t xml:space="preserve"> Oversees the entire SEA/SH GM implementation</w:t>
      </w:r>
      <w:r w:rsidR="00805E47" w:rsidRPr="00805E47">
        <w:rPr>
          <w:rFonts w:ascii="Times New Roman" w:hAnsi="Times New Roman" w:cs="Times New Roman"/>
          <w:bCs/>
          <w:sz w:val="22"/>
          <w:szCs w:val="22"/>
        </w:rPr>
        <w:t>,</w:t>
      </w:r>
      <w:r w:rsidRPr="00805E47">
        <w:rPr>
          <w:rFonts w:ascii="Times New Roman" w:hAnsi="Times New Roman" w:cs="Times New Roman"/>
          <w:bCs/>
          <w:sz w:val="22"/>
          <w:szCs w:val="22"/>
        </w:rPr>
        <w:t xml:space="preserve"> ensures compliance with World Bank standards</w:t>
      </w:r>
      <w:r w:rsidR="00805E47" w:rsidRPr="00805E47">
        <w:rPr>
          <w:rFonts w:ascii="Times New Roman" w:hAnsi="Times New Roman" w:cs="Times New Roman"/>
          <w:bCs/>
          <w:sz w:val="22"/>
          <w:szCs w:val="22"/>
        </w:rPr>
        <w:t xml:space="preserve"> and </w:t>
      </w:r>
      <w:r w:rsidR="00805E47" w:rsidRPr="00805E47">
        <w:rPr>
          <w:rFonts w:ascii="Times New Roman" w:hAnsi="Times New Roman" w:cs="Times New Roman"/>
          <w:sz w:val="22"/>
          <w:szCs w:val="22"/>
        </w:rPr>
        <w:t xml:space="preserve">coordinates with </w:t>
      </w:r>
      <w:r w:rsidR="00CD769B">
        <w:rPr>
          <w:rFonts w:ascii="Times New Roman" w:hAnsi="Times New Roman" w:cs="Times New Roman"/>
          <w:sz w:val="22"/>
          <w:szCs w:val="22"/>
        </w:rPr>
        <w:t>INRAIL</w:t>
      </w:r>
      <w:r w:rsidR="00CD769B" w:rsidRPr="00595E15">
        <w:rPr>
          <w:rFonts w:ascii="Times New Roman" w:hAnsi="Times New Roman" w:cs="Times New Roman"/>
          <w:sz w:val="22"/>
          <w:szCs w:val="22"/>
        </w:rPr>
        <w:t xml:space="preserve"> </w:t>
      </w:r>
      <w:r w:rsidR="00805E47" w:rsidRPr="00805E47">
        <w:rPr>
          <w:rFonts w:ascii="Times New Roman" w:hAnsi="Times New Roman" w:cs="Times New Roman"/>
          <w:sz w:val="22"/>
          <w:szCs w:val="22"/>
        </w:rPr>
        <w:t>PIU.</w:t>
      </w:r>
    </w:p>
    <w:p w14:paraId="1A78F54E" w14:textId="7633D936" w:rsidR="00617D46" w:rsidRPr="00CD769B" w:rsidRDefault="00CD769B">
      <w:pPr>
        <w:pStyle w:val="ListeParagraf"/>
        <w:numPr>
          <w:ilvl w:val="0"/>
          <w:numId w:val="5"/>
        </w:numPr>
        <w:spacing w:after="0" w:line="276" w:lineRule="auto"/>
        <w:jc w:val="both"/>
        <w:rPr>
          <w:rFonts w:ascii="Times New Roman" w:hAnsi="Times New Roman" w:cs="Times New Roman"/>
          <w:sz w:val="22"/>
          <w:szCs w:val="22"/>
        </w:rPr>
      </w:pPr>
      <w:r w:rsidRPr="00CD769B">
        <w:rPr>
          <w:rFonts w:ascii="Times New Roman" w:hAnsi="Times New Roman" w:cs="Times New Roman"/>
          <w:b/>
          <w:sz w:val="22"/>
          <w:szCs w:val="22"/>
        </w:rPr>
        <w:t>PMC</w:t>
      </w:r>
      <w:r w:rsidR="00617D46" w:rsidRPr="007446F8">
        <w:rPr>
          <w:rFonts w:ascii="Times New Roman" w:hAnsi="Times New Roman" w:cs="Times New Roman"/>
          <w:b/>
          <w:sz w:val="22"/>
          <w:szCs w:val="22"/>
        </w:rPr>
        <w:t xml:space="preserve"> Gender Specialist:</w:t>
      </w:r>
      <w:r w:rsidR="00617D46" w:rsidRPr="007446F8">
        <w:rPr>
          <w:rFonts w:ascii="Times New Roman" w:hAnsi="Times New Roman" w:cs="Times New Roman"/>
          <w:bCs/>
          <w:sz w:val="22"/>
          <w:szCs w:val="22"/>
        </w:rPr>
        <w:t xml:space="preserve"> </w:t>
      </w:r>
      <w:r w:rsidR="00617D46">
        <w:rPr>
          <w:rFonts w:ascii="Times New Roman" w:hAnsi="Times New Roman" w:cs="Times New Roman"/>
          <w:bCs/>
          <w:sz w:val="22"/>
          <w:szCs w:val="22"/>
        </w:rPr>
        <w:t xml:space="preserve">Holds primary </w:t>
      </w:r>
      <w:r w:rsidR="00617D46" w:rsidRPr="003E138F">
        <w:rPr>
          <w:rFonts w:ascii="Times New Roman" w:hAnsi="Times New Roman" w:cs="Times New Roman"/>
          <w:sz w:val="22"/>
          <w:szCs w:val="22"/>
        </w:rPr>
        <w:t>responsibility for managing SEA/SH grievances.</w:t>
      </w:r>
      <w:r w:rsidR="00617D46">
        <w:rPr>
          <w:rFonts w:ascii="Times New Roman" w:hAnsi="Times New Roman" w:cs="Times New Roman"/>
          <w:sz w:val="22"/>
          <w:szCs w:val="22"/>
        </w:rPr>
        <w:t xml:space="preserve"> </w:t>
      </w:r>
      <w:r w:rsidR="00617D46" w:rsidRPr="00A72DFE">
        <w:rPr>
          <w:rFonts w:ascii="Times New Roman" w:hAnsi="Times New Roman" w:cs="Times New Roman"/>
          <w:bCs/>
          <w:sz w:val="22"/>
          <w:szCs w:val="22"/>
        </w:rPr>
        <w:t xml:space="preserve">Receives, logs, and sorts allegations; refers survivors to service providers; notifies AYGM/World Bank; and prepares monitoring reports </w:t>
      </w:r>
      <w:r w:rsidR="00617D46" w:rsidRPr="00A72DFE">
        <w:rPr>
          <w:rFonts w:ascii="Times New Roman" w:hAnsi="Times New Roman" w:cs="Times New Roman"/>
          <w:sz w:val="22"/>
          <w:szCs w:val="22"/>
        </w:rPr>
        <w:t>on SEA/SH grievance cases</w:t>
      </w:r>
      <w:r w:rsidR="00617D46" w:rsidRPr="00A72DFE">
        <w:rPr>
          <w:rFonts w:ascii="Times New Roman" w:hAnsi="Times New Roman" w:cs="Times New Roman"/>
          <w:bCs/>
          <w:sz w:val="22"/>
          <w:szCs w:val="22"/>
        </w:rPr>
        <w:t>.</w:t>
      </w:r>
    </w:p>
    <w:p w14:paraId="349A4541" w14:textId="5F8A9442" w:rsidR="007446F8" w:rsidRPr="007446F8" w:rsidRDefault="00CD769B"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b/>
          <w:sz w:val="22"/>
          <w:szCs w:val="22"/>
        </w:rPr>
        <w:t>PMC</w:t>
      </w:r>
      <w:r w:rsidR="007446F8" w:rsidRPr="00805E47">
        <w:rPr>
          <w:rFonts w:ascii="Times New Roman" w:hAnsi="Times New Roman" w:cs="Times New Roman"/>
          <w:b/>
          <w:sz w:val="22"/>
          <w:szCs w:val="22"/>
        </w:rPr>
        <w:t xml:space="preserve"> Social Specialist:</w:t>
      </w:r>
      <w:r w:rsidR="007446F8" w:rsidRPr="007446F8">
        <w:rPr>
          <w:rFonts w:ascii="Times New Roman" w:hAnsi="Times New Roman" w:cs="Times New Roman"/>
          <w:bCs/>
          <w:sz w:val="22"/>
          <w:szCs w:val="22"/>
        </w:rPr>
        <w:t xml:space="preserve"> Supports the Gender Specialist in recording grievances and ensuring data is properly documented</w:t>
      </w:r>
      <w:r w:rsidR="00266B99">
        <w:rPr>
          <w:rFonts w:ascii="Times New Roman" w:hAnsi="Times New Roman" w:cs="Times New Roman"/>
          <w:bCs/>
          <w:sz w:val="22"/>
          <w:szCs w:val="22"/>
        </w:rPr>
        <w:t xml:space="preserve"> and reported to the Gender Specialist.</w:t>
      </w:r>
    </w:p>
    <w:p w14:paraId="1D5FA934" w14:textId="3BB6C286"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sidRPr="00266B99">
        <w:rPr>
          <w:rFonts w:ascii="Times New Roman" w:hAnsi="Times New Roman" w:cs="Times New Roman"/>
          <w:b/>
          <w:sz w:val="22"/>
          <w:szCs w:val="22"/>
        </w:rPr>
        <w:t>Supervision Consultant</w:t>
      </w:r>
      <w:r w:rsidR="00A32AAF">
        <w:rPr>
          <w:rFonts w:ascii="Times New Roman" w:hAnsi="Times New Roman" w:cs="Times New Roman"/>
          <w:b/>
          <w:sz w:val="22"/>
          <w:szCs w:val="22"/>
        </w:rPr>
        <w:t xml:space="preserve"> </w:t>
      </w:r>
      <w:r w:rsidR="00A32AAF" w:rsidRPr="00805E47">
        <w:rPr>
          <w:rFonts w:ascii="Times New Roman" w:hAnsi="Times New Roman" w:cs="Times New Roman"/>
          <w:b/>
          <w:sz w:val="22"/>
          <w:szCs w:val="22"/>
        </w:rPr>
        <w:t>Social Specialist</w:t>
      </w:r>
      <w:r w:rsidRPr="00266B99">
        <w:rPr>
          <w:rFonts w:ascii="Times New Roman" w:hAnsi="Times New Roman" w:cs="Times New Roman"/>
          <w:b/>
          <w:sz w:val="22"/>
          <w:szCs w:val="22"/>
        </w:rPr>
        <w:t>:</w:t>
      </w:r>
      <w:r w:rsidRPr="007446F8">
        <w:rPr>
          <w:rFonts w:ascii="Times New Roman" w:hAnsi="Times New Roman" w:cs="Times New Roman"/>
          <w:bCs/>
          <w:sz w:val="22"/>
          <w:szCs w:val="22"/>
        </w:rPr>
        <w:t xml:space="preserve"> Monitors on-site implementation of SEA/SH measures</w:t>
      </w:r>
      <w:r w:rsidR="00266B99">
        <w:rPr>
          <w:rFonts w:ascii="Times New Roman" w:hAnsi="Times New Roman" w:cs="Times New Roman"/>
          <w:bCs/>
          <w:sz w:val="22"/>
          <w:szCs w:val="22"/>
        </w:rPr>
        <w:t>,</w:t>
      </w:r>
      <w:r w:rsidRPr="007446F8">
        <w:rPr>
          <w:rFonts w:ascii="Times New Roman" w:hAnsi="Times New Roman" w:cs="Times New Roman"/>
          <w:bCs/>
          <w:sz w:val="22"/>
          <w:szCs w:val="22"/>
        </w:rPr>
        <w:t xml:space="preserve"> ensures contractor compliance with the </w:t>
      </w:r>
      <w:proofErr w:type="spellStart"/>
      <w:r w:rsidRPr="007446F8">
        <w:rPr>
          <w:rFonts w:ascii="Times New Roman" w:hAnsi="Times New Roman" w:cs="Times New Roman"/>
          <w:bCs/>
          <w:sz w:val="22"/>
          <w:szCs w:val="22"/>
        </w:rPr>
        <w:t>Co</w:t>
      </w:r>
      <w:r w:rsidR="00266B99">
        <w:rPr>
          <w:rFonts w:ascii="Times New Roman" w:hAnsi="Times New Roman" w:cs="Times New Roman"/>
          <w:bCs/>
          <w:sz w:val="22"/>
          <w:szCs w:val="22"/>
        </w:rPr>
        <w:t>C</w:t>
      </w:r>
      <w:proofErr w:type="spellEnd"/>
      <w:r w:rsidR="00266B99">
        <w:rPr>
          <w:rFonts w:ascii="Times New Roman" w:hAnsi="Times New Roman" w:cs="Times New Roman"/>
          <w:bCs/>
          <w:sz w:val="22"/>
          <w:szCs w:val="22"/>
        </w:rPr>
        <w:t>, and refer cases to the Gender Specialist.</w:t>
      </w:r>
    </w:p>
    <w:p w14:paraId="79EAFA84" w14:textId="2644AB16"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sidRPr="00266B99">
        <w:rPr>
          <w:rFonts w:ascii="Times New Roman" w:hAnsi="Times New Roman" w:cs="Times New Roman"/>
          <w:b/>
          <w:sz w:val="22"/>
          <w:szCs w:val="22"/>
        </w:rPr>
        <w:t>Contractor Social Specialist:</w:t>
      </w:r>
      <w:r w:rsidRPr="007446F8">
        <w:rPr>
          <w:rFonts w:ascii="Times New Roman" w:hAnsi="Times New Roman" w:cs="Times New Roman"/>
          <w:bCs/>
          <w:sz w:val="22"/>
          <w:szCs w:val="22"/>
        </w:rPr>
        <w:t xml:space="preserve"> Informs workers about grievance procedures, records site-level complaints</w:t>
      </w:r>
      <w:r w:rsidR="006F7C7E">
        <w:rPr>
          <w:rFonts w:ascii="Times New Roman" w:hAnsi="Times New Roman" w:cs="Times New Roman"/>
          <w:bCs/>
          <w:sz w:val="22"/>
          <w:szCs w:val="22"/>
        </w:rPr>
        <w:t xml:space="preserve"> and</w:t>
      </w:r>
      <w:r w:rsidRPr="007446F8">
        <w:rPr>
          <w:rFonts w:ascii="Times New Roman" w:hAnsi="Times New Roman" w:cs="Times New Roman"/>
          <w:bCs/>
          <w:sz w:val="22"/>
          <w:szCs w:val="22"/>
        </w:rPr>
        <w:t xml:space="preserve"> immediately refers them to the Gender Specialist</w:t>
      </w:r>
    </w:p>
    <w:p w14:paraId="469996DC" w14:textId="586C9EFA" w:rsidR="007446F8" w:rsidRPr="007446F8" w:rsidRDefault="007446F8" w:rsidP="0096322C">
      <w:pPr>
        <w:numPr>
          <w:ilvl w:val="0"/>
          <w:numId w:val="5"/>
        </w:numPr>
        <w:spacing w:after="0" w:line="276" w:lineRule="auto"/>
        <w:jc w:val="both"/>
        <w:rPr>
          <w:rFonts w:ascii="Times New Roman" w:hAnsi="Times New Roman" w:cs="Times New Roman"/>
          <w:bCs/>
          <w:sz w:val="22"/>
          <w:szCs w:val="22"/>
        </w:rPr>
      </w:pPr>
      <w:r w:rsidRPr="00266B99">
        <w:rPr>
          <w:rFonts w:ascii="Times New Roman" w:hAnsi="Times New Roman" w:cs="Times New Roman"/>
          <w:b/>
          <w:sz w:val="22"/>
          <w:szCs w:val="22"/>
        </w:rPr>
        <w:t>Contractor Community Liaison Officer (CLO):</w:t>
      </w:r>
      <w:r w:rsidRPr="007446F8">
        <w:rPr>
          <w:rFonts w:ascii="Times New Roman" w:hAnsi="Times New Roman" w:cs="Times New Roman"/>
          <w:bCs/>
          <w:sz w:val="22"/>
          <w:szCs w:val="22"/>
        </w:rPr>
        <w:t xml:space="preserve"> Acts as the first point of contact for the community</w:t>
      </w:r>
      <w:r w:rsidR="006F7C7E">
        <w:rPr>
          <w:rFonts w:ascii="Times New Roman" w:hAnsi="Times New Roman" w:cs="Times New Roman"/>
          <w:bCs/>
          <w:sz w:val="22"/>
          <w:szCs w:val="22"/>
        </w:rPr>
        <w:t xml:space="preserve">, </w:t>
      </w:r>
      <w:r w:rsidRPr="007446F8">
        <w:rPr>
          <w:rFonts w:ascii="Times New Roman" w:hAnsi="Times New Roman" w:cs="Times New Roman"/>
          <w:bCs/>
          <w:sz w:val="22"/>
          <w:szCs w:val="22"/>
        </w:rPr>
        <w:t xml:space="preserve">facilitates confidential grievance </w:t>
      </w:r>
      <w:bookmarkStart w:id="0" w:name="_GoBack"/>
      <w:r w:rsidRPr="007446F8">
        <w:rPr>
          <w:rFonts w:ascii="Times New Roman" w:hAnsi="Times New Roman" w:cs="Times New Roman"/>
          <w:bCs/>
          <w:sz w:val="22"/>
          <w:szCs w:val="22"/>
        </w:rPr>
        <w:t>sub</w:t>
      </w:r>
      <w:bookmarkEnd w:id="0"/>
      <w:r w:rsidRPr="007446F8">
        <w:rPr>
          <w:rFonts w:ascii="Times New Roman" w:hAnsi="Times New Roman" w:cs="Times New Roman"/>
          <w:bCs/>
          <w:sz w:val="22"/>
          <w:szCs w:val="22"/>
        </w:rPr>
        <w:t>missions</w:t>
      </w:r>
      <w:r w:rsidR="006F7C7E">
        <w:rPr>
          <w:rFonts w:ascii="Times New Roman" w:hAnsi="Times New Roman" w:cs="Times New Roman"/>
          <w:bCs/>
          <w:sz w:val="22"/>
          <w:szCs w:val="22"/>
        </w:rPr>
        <w:t xml:space="preserve">, and </w:t>
      </w:r>
      <w:r w:rsidR="006F7C7E" w:rsidRPr="007A33E7">
        <w:rPr>
          <w:rFonts w:ascii="Times New Roman" w:hAnsi="Times New Roman" w:cs="Times New Roman"/>
          <w:sz w:val="22"/>
          <w:szCs w:val="22"/>
        </w:rPr>
        <w:t>ensur</w:t>
      </w:r>
      <w:r w:rsidR="006F7C7E">
        <w:rPr>
          <w:rFonts w:ascii="Times New Roman" w:hAnsi="Times New Roman" w:cs="Times New Roman"/>
          <w:sz w:val="22"/>
          <w:szCs w:val="22"/>
        </w:rPr>
        <w:t>es</w:t>
      </w:r>
      <w:r w:rsidR="006F7C7E" w:rsidRPr="007A33E7">
        <w:rPr>
          <w:rFonts w:ascii="Times New Roman" w:hAnsi="Times New Roman" w:cs="Times New Roman"/>
          <w:sz w:val="22"/>
          <w:szCs w:val="22"/>
        </w:rPr>
        <w:t xml:space="preserve"> confidentiality during referral to the</w:t>
      </w:r>
      <w:r w:rsidR="006F7C7E">
        <w:rPr>
          <w:rFonts w:ascii="Times New Roman" w:hAnsi="Times New Roman" w:cs="Times New Roman"/>
          <w:sz w:val="22"/>
          <w:szCs w:val="22"/>
        </w:rPr>
        <w:t xml:space="preserve"> G</w:t>
      </w:r>
      <w:r w:rsidR="006F7C7E" w:rsidRPr="007A33E7">
        <w:rPr>
          <w:rFonts w:ascii="Times New Roman" w:hAnsi="Times New Roman" w:cs="Times New Roman"/>
          <w:sz w:val="22"/>
          <w:szCs w:val="22"/>
        </w:rPr>
        <w:t xml:space="preserve">ender </w:t>
      </w:r>
      <w:r w:rsidR="006F7C7E">
        <w:rPr>
          <w:rFonts w:ascii="Times New Roman" w:hAnsi="Times New Roman" w:cs="Times New Roman"/>
          <w:sz w:val="22"/>
          <w:szCs w:val="22"/>
        </w:rPr>
        <w:t>S</w:t>
      </w:r>
      <w:r w:rsidR="006F7C7E" w:rsidRPr="007A33E7">
        <w:rPr>
          <w:rFonts w:ascii="Times New Roman" w:hAnsi="Times New Roman" w:cs="Times New Roman"/>
          <w:sz w:val="22"/>
          <w:szCs w:val="22"/>
        </w:rPr>
        <w:t>pecialist.</w:t>
      </w:r>
    </w:p>
    <w:p w14:paraId="2F587E29" w14:textId="41C08C2B" w:rsidR="00D12D37" w:rsidRPr="00D12D37" w:rsidRDefault="007446F8" w:rsidP="0096322C">
      <w:pPr>
        <w:numPr>
          <w:ilvl w:val="0"/>
          <w:numId w:val="5"/>
        </w:numPr>
        <w:spacing w:after="0" w:line="276" w:lineRule="auto"/>
        <w:jc w:val="both"/>
        <w:rPr>
          <w:bCs/>
          <w:sz w:val="22"/>
          <w:szCs w:val="22"/>
        </w:rPr>
      </w:pPr>
      <w:r w:rsidRPr="00D12D37">
        <w:rPr>
          <w:rFonts w:ascii="Times New Roman" w:hAnsi="Times New Roman" w:cs="Times New Roman"/>
          <w:b/>
          <w:sz w:val="22"/>
          <w:szCs w:val="22"/>
        </w:rPr>
        <w:lastRenderedPageBreak/>
        <w:t>SEA/SH Ethics Committee:</w:t>
      </w:r>
      <w:r w:rsidRPr="00D12D37">
        <w:rPr>
          <w:rFonts w:ascii="Times New Roman" w:hAnsi="Times New Roman" w:cs="Times New Roman"/>
          <w:bCs/>
          <w:sz w:val="22"/>
          <w:szCs w:val="22"/>
        </w:rPr>
        <w:t xml:space="preserve"> </w:t>
      </w:r>
      <w:r w:rsidR="00D12D37">
        <w:rPr>
          <w:rFonts w:ascii="Times New Roman" w:hAnsi="Times New Roman" w:cs="Times New Roman"/>
          <w:bCs/>
          <w:sz w:val="22"/>
          <w:szCs w:val="22"/>
        </w:rPr>
        <w:t>De</w:t>
      </w:r>
      <w:r w:rsidR="00D12D37" w:rsidRPr="00D12D37">
        <w:rPr>
          <w:rFonts w:ascii="Times New Roman" w:hAnsi="Times New Roman" w:cs="Times New Roman"/>
          <w:bCs/>
          <w:sz w:val="22"/>
          <w:szCs w:val="22"/>
        </w:rPr>
        <w:t>termin</w:t>
      </w:r>
      <w:r w:rsidR="00D12D37">
        <w:rPr>
          <w:rFonts w:ascii="Times New Roman" w:hAnsi="Times New Roman" w:cs="Times New Roman"/>
          <w:bCs/>
          <w:sz w:val="22"/>
          <w:szCs w:val="22"/>
        </w:rPr>
        <w:t>es</w:t>
      </w:r>
      <w:r w:rsidR="00D12D37" w:rsidRPr="00D12D37">
        <w:rPr>
          <w:rFonts w:ascii="Times New Roman" w:hAnsi="Times New Roman" w:cs="Times New Roman"/>
          <w:bCs/>
          <w:sz w:val="22"/>
          <w:szCs w:val="22"/>
        </w:rPr>
        <w:t xml:space="preserve"> if an allegation meets </w:t>
      </w:r>
      <w:r w:rsidR="00D12D37">
        <w:rPr>
          <w:rFonts w:ascii="Times New Roman" w:hAnsi="Times New Roman" w:cs="Times New Roman"/>
          <w:bCs/>
          <w:sz w:val="22"/>
          <w:szCs w:val="22"/>
        </w:rPr>
        <w:t>WB</w:t>
      </w:r>
      <w:r w:rsidR="00D12D37" w:rsidRPr="00D12D37">
        <w:rPr>
          <w:rFonts w:ascii="Times New Roman" w:hAnsi="Times New Roman" w:cs="Times New Roman"/>
          <w:bCs/>
          <w:sz w:val="22"/>
          <w:szCs w:val="22"/>
        </w:rPr>
        <w:t xml:space="preserve"> definitions and involves a project-associated perpetrator</w:t>
      </w:r>
      <w:r w:rsidR="00286DFF">
        <w:rPr>
          <w:rFonts w:ascii="Times New Roman" w:hAnsi="Times New Roman" w:cs="Times New Roman"/>
          <w:bCs/>
          <w:sz w:val="22"/>
          <w:szCs w:val="22"/>
        </w:rPr>
        <w:t>. F</w:t>
      </w:r>
      <w:r w:rsidR="00D12D37" w:rsidRPr="00D12D37">
        <w:rPr>
          <w:rFonts w:ascii="Times New Roman" w:hAnsi="Times New Roman" w:cs="Times New Roman"/>
          <w:bCs/>
          <w:sz w:val="22"/>
          <w:szCs w:val="22"/>
        </w:rPr>
        <w:t xml:space="preserve">indings require </w:t>
      </w:r>
      <w:r w:rsidR="008523DA">
        <w:rPr>
          <w:rFonts w:ascii="Times New Roman" w:hAnsi="Times New Roman" w:cs="Times New Roman"/>
          <w:bCs/>
          <w:sz w:val="22"/>
          <w:szCs w:val="22"/>
        </w:rPr>
        <w:t xml:space="preserve">WB </w:t>
      </w:r>
      <w:r w:rsidR="00D12D37" w:rsidRPr="00D12D37">
        <w:rPr>
          <w:rFonts w:ascii="Times New Roman" w:hAnsi="Times New Roman" w:cs="Times New Roman"/>
          <w:bCs/>
          <w:sz w:val="22"/>
          <w:szCs w:val="22"/>
        </w:rPr>
        <w:t>concurrence before referring the case, with survivor consent, to the employer or legal authorities.</w:t>
      </w:r>
    </w:p>
    <w:p w14:paraId="02FECAF7" w14:textId="70ECAFAD" w:rsidR="007446F8" w:rsidRPr="00D12D37" w:rsidRDefault="007446F8" w:rsidP="0096322C">
      <w:pPr>
        <w:numPr>
          <w:ilvl w:val="0"/>
          <w:numId w:val="5"/>
        </w:numPr>
        <w:spacing w:after="0" w:line="276" w:lineRule="auto"/>
        <w:jc w:val="both"/>
        <w:rPr>
          <w:rFonts w:ascii="Times New Roman" w:hAnsi="Times New Roman" w:cs="Times New Roman"/>
          <w:bCs/>
          <w:sz w:val="22"/>
          <w:szCs w:val="22"/>
        </w:rPr>
      </w:pPr>
      <w:r w:rsidRPr="00D12D37">
        <w:rPr>
          <w:rFonts w:ascii="Times New Roman" w:hAnsi="Times New Roman" w:cs="Times New Roman"/>
          <w:bCs/>
          <w:sz w:val="22"/>
          <w:szCs w:val="22"/>
        </w:rPr>
        <w:t>External experts or institutions must be involved immediately for any cases involving children.</w:t>
      </w:r>
    </w:p>
    <w:p w14:paraId="420430CD" w14:textId="7AE55ED2" w:rsidR="007446F8" w:rsidRDefault="007446F8" w:rsidP="0096322C">
      <w:pPr>
        <w:numPr>
          <w:ilvl w:val="0"/>
          <w:numId w:val="5"/>
        </w:numPr>
        <w:spacing w:after="0" w:line="276" w:lineRule="auto"/>
        <w:jc w:val="both"/>
        <w:rPr>
          <w:rFonts w:ascii="Times New Roman" w:hAnsi="Times New Roman" w:cs="Times New Roman"/>
          <w:bCs/>
          <w:sz w:val="22"/>
          <w:szCs w:val="22"/>
        </w:rPr>
      </w:pPr>
      <w:r w:rsidRPr="007446F8">
        <w:rPr>
          <w:rFonts w:ascii="Times New Roman" w:hAnsi="Times New Roman" w:cs="Times New Roman"/>
          <w:bCs/>
          <w:sz w:val="22"/>
          <w:szCs w:val="22"/>
        </w:rPr>
        <w:t>The Gender Specialist and Ethics Committee act as "Case Managers," tracking every step in a secure, restricted-access database until final resolution.</w:t>
      </w:r>
    </w:p>
    <w:p w14:paraId="2605F3FB" w14:textId="31C1604F" w:rsidR="0085428B" w:rsidRPr="0085428B" w:rsidRDefault="0085428B" w:rsidP="0096322C">
      <w:pPr>
        <w:numPr>
          <w:ilvl w:val="0"/>
          <w:numId w:val="5"/>
        </w:numPr>
        <w:spacing w:after="0" w:line="276" w:lineRule="auto"/>
        <w:jc w:val="both"/>
        <w:rPr>
          <w:rFonts w:ascii="Times New Roman" w:hAnsi="Times New Roman" w:cs="Times New Roman"/>
          <w:bCs/>
          <w:sz w:val="22"/>
          <w:szCs w:val="22"/>
        </w:rPr>
      </w:pPr>
      <w:r>
        <w:rPr>
          <w:rFonts w:ascii="Times New Roman" w:hAnsi="Times New Roman" w:cs="Times New Roman"/>
          <w:sz w:val="22"/>
          <w:szCs w:val="22"/>
        </w:rPr>
        <w:t xml:space="preserve">If the complaint is </w:t>
      </w:r>
      <w:r w:rsidR="00CD769B">
        <w:rPr>
          <w:rFonts w:ascii="Times New Roman" w:hAnsi="Times New Roman" w:cs="Times New Roman"/>
          <w:sz w:val="22"/>
          <w:szCs w:val="22"/>
        </w:rPr>
        <w:t xml:space="preserve">related to the Project, the AYGM </w:t>
      </w:r>
      <w:r>
        <w:rPr>
          <w:rFonts w:ascii="Times New Roman" w:hAnsi="Times New Roman" w:cs="Times New Roman"/>
          <w:sz w:val="22"/>
          <w:szCs w:val="22"/>
        </w:rPr>
        <w:t xml:space="preserve">PIU will ensure that the survivor receives all required services. If the complaint is not related to the project, the PIU’s responsibility will end only at referral to relevant services.  </w:t>
      </w:r>
    </w:p>
    <w:p w14:paraId="01F48854" w14:textId="77777777" w:rsidR="0085428B" w:rsidRPr="00286DFF" w:rsidRDefault="0085428B" w:rsidP="0085428B">
      <w:pPr>
        <w:spacing w:after="0" w:line="276" w:lineRule="auto"/>
        <w:ind w:left="360"/>
        <w:jc w:val="both"/>
        <w:rPr>
          <w:rFonts w:ascii="Times New Roman" w:hAnsi="Times New Roman" w:cs="Times New Roman"/>
          <w:bCs/>
          <w:sz w:val="22"/>
          <w:szCs w:val="22"/>
        </w:rPr>
      </w:pPr>
    </w:p>
    <w:p w14:paraId="7ADD050B" w14:textId="3E991846" w:rsidR="008E5774" w:rsidRDefault="00024612" w:rsidP="0096322C">
      <w:pPr>
        <w:pStyle w:val="ListeParagraf"/>
        <w:numPr>
          <w:ilvl w:val="0"/>
          <w:numId w:val="1"/>
        </w:numPr>
        <w:spacing w:line="276" w:lineRule="auto"/>
        <w:jc w:val="both"/>
        <w:rPr>
          <w:rFonts w:ascii="Times New Roman" w:hAnsi="Times New Roman" w:cs="Times New Roman"/>
          <w:b/>
          <w:bCs/>
          <w:sz w:val="22"/>
          <w:szCs w:val="22"/>
          <w:u w:val="single"/>
        </w:rPr>
      </w:pPr>
      <w:r w:rsidRPr="00595E15">
        <w:rPr>
          <w:rFonts w:ascii="Times New Roman" w:hAnsi="Times New Roman" w:cs="Times New Roman"/>
          <w:b/>
          <w:bCs/>
          <w:sz w:val="22"/>
          <w:szCs w:val="22"/>
          <w:u w:val="single"/>
        </w:rPr>
        <w:t>GRIEVANCE HANDLING PROCESS</w:t>
      </w:r>
    </w:p>
    <w:p w14:paraId="3A6DADC8" w14:textId="77777777" w:rsidR="008E5774" w:rsidRPr="008E5774" w:rsidRDefault="008E5774" w:rsidP="008E5774">
      <w:pPr>
        <w:pStyle w:val="ListeParagraf"/>
        <w:spacing w:line="276" w:lineRule="auto"/>
        <w:jc w:val="both"/>
        <w:rPr>
          <w:rFonts w:ascii="Times New Roman" w:hAnsi="Times New Roman" w:cs="Times New Roman"/>
          <w:b/>
          <w:bCs/>
          <w:sz w:val="22"/>
          <w:szCs w:val="22"/>
          <w:u w:val="single"/>
        </w:rPr>
      </w:pPr>
    </w:p>
    <w:p w14:paraId="0F914536" w14:textId="5ED26D8E" w:rsidR="00024612" w:rsidRPr="00595E15" w:rsidRDefault="00024612" w:rsidP="0096322C">
      <w:pPr>
        <w:pStyle w:val="ListeParagraf"/>
        <w:numPr>
          <w:ilvl w:val="0"/>
          <w:numId w:val="2"/>
        </w:numPr>
        <w:spacing w:before="240" w:line="276" w:lineRule="auto"/>
        <w:jc w:val="both"/>
        <w:rPr>
          <w:rFonts w:ascii="Times New Roman" w:hAnsi="Times New Roman" w:cs="Times New Roman"/>
          <w:b/>
          <w:bCs/>
          <w:sz w:val="22"/>
          <w:szCs w:val="22"/>
        </w:rPr>
      </w:pPr>
      <w:r w:rsidRPr="00595E15">
        <w:rPr>
          <w:rFonts w:ascii="Times New Roman" w:hAnsi="Times New Roman" w:cs="Times New Roman"/>
          <w:b/>
          <w:bCs/>
          <w:sz w:val="22"/>
          <w:szCs w:val="22"/>
        </w:rPr>
        <w:t>Uptake, Sorting, and Registration</w:t>
      </w:r>
    </w:p>
    <w:p w14:paraId="5318E323" w14:textId="77777777" w:rsidR="00024612" w:rsidRPr="00595E15" w:rsidRDefault="00024612" w:rsidP="008E5774">
      <w:pPr>
        <w:spacing w:line="276" w:lineRule="auto"/>
        <w:jc w:val="both"/>
        <w:rPr>
          <w:rFonts w:ascii="Times New Roman" w:hAnsi="Times New Roman" w:cs="Times New Roman"/>
          <w:b/>
          <w:bCs/>
          <w:sz w:val="22"/>
          <w:szCs w:val="22"/>
        </w:rPr>
      </w:pPr>
      <w:r w:rsidRPr="00595E15">
        <w:rPr>
          <w:rFonts w:ascii="Times New Roman" w:hAnsi="Times New Roman" w:cs="Times New Roman"/>
          <w:b/>
          <w:bCs/>
          <w:sz w:val="22"/>
          <w:szCs w:val="22"/>
        </w:rPr>
        <w:t>Channels for Submitting Complaints</w:t>
      </w:r>
    </w:p>
    <w:p w14:paraId="61A68B64" w14:textId="584D5A1A" w:rsidR="003F779F" w:rsidRPr="00595E15" w:rsidRDefault="003F779F"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Confidential intake channels will operate at all levels to ensure survivor comfort. Personnel at the PIU, consultant, and contractor levels will only record basic information and immediately </w:t>
      </w:r>
      <w:r w:rsidR="00100711">
        <w:rPr>
          <w:rFonts w:ascii="Times New Roman" w:hAnsi="Times New Roman" w:cs="Times New Roman"/>
          <w:sz w:val="22"/>
          <w:szCs w:val="22"/>
        </w:rPr>
        <w:t xml:space="preserve">and confidentially </w:t>
      </w:r>
      <w:r w:rsidRPr="00595E15">
        <w:rPr>
          <w:rFonts w:ascii="Times New Roman" w:hAnsi="Times New Roman" w:cs="Times New Roman"/>
          <w:sz w:val="22"/>
          <w:szCs w:val="22"/>
        </w:rPr>
        <w:t xml:space="preserve">relay it to the </w:t>
      </w:r>
      <w:r w:rsidR="00CD769B">
        <w:rPr>
          <w:rFonts w:ascii="Times New Roman" w:hAnsi="Times New Roman" w:cs="Times New Roman"/>
          <w:sz w:val="22"/>
          <w:szCs w:val="22"/>
        </w:rPr>
        <w:t>INRAIL</w:t>
      </w:r>
      <w:r w:rsidR="00CD769B" w:rsidRPr="00595E15">
        <w:rPr>
          <w:rFonts w:ascii="Times New Roman" w:hAnsi="Times New Roman" w:cs="Times New Roman"/>
          <w:sz w:val="22"/>
          <w:szCs w:val="22"/>
        </w:rPr>
        <w:t xml:space="preserve"> </w:t>
      </w:r>
      <w:r w:rsidR="00CD769B">
        <w:rPr>
          <w:rFonts w:ascii="Times New Roman" w:hAnsi="Times New Roman" w:cs="Times New Roman"/>
          <w:sz w:val="22"/>
          <w:szCs w:val="22"/>
        </w:rPr>
        <w:t>PMC</w:t>
      </w:r>
      <w:r w:rsidRPr="00595E15">
        <w:rPr>
          <w:rFonts w:ascii="Times New Roman" w:hAnsi="Times New Roman" w:cs="Times New Roman"/>
          <w:sz w:val="22"/>
          <w:szCs w:val="22"/>
        </w:rPr>
        <w:t xml:space="preserve"> Gender Specialist for management.</w:t>
      </w:r>
      <w:r w:rsidR="00100711">
        <w:rPr>
          <w:rFonts w:ascii="Times New Roman" w:hAnsi="Times New Roman" w:cs="Times New Roman"/>
          <w:sz w:val="22"/>
          <w:szCs w:val="22"/>
        </w:rPr>
        <w:t xml:space="preserve"> </w:t>
      </w:r>
      <w:r w:rsidR="00100711" w:rsidRPr="00595E15">
        <w:rPr>
          <w:rFonts w:ascii="Times New Roman" w:eastAsiaTheme="minorEastAsia" w:hAnsi="Times New Roman" w:cs="Times New Roman"/>
          <w:sz w:val="22"/>
          <w:szCs w:val="22"/>
        </w:rPr>
        <w:t>The gender specialist will proceed with the management of the case with the support of the SEA/SH Ethics Committee to enable the necessary guidance and assessments for the investigation process.</w:t>
      </w:r>
    </w:p>
    <w:p w14:paraId="7B772F30" w14:textId="37F81144" w:rsidR="00B52169" w:rsidRPr="00595E15" w:rsidRDefault="003F47B2" w:rsidP="008E5774">
      <w:p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Gender Specialist sorts and processes the allegation. When the allegation is received in person, the </w:t>
      </w:r>
      <w:r w:rsidR="00CD769B">
        <w:rPr>
          <w:rFonts w:ascii="Times New Roman" w:hAnsi="Times New Roman" w:cs="Times New Roman"/>
          <w:sz w:val="22"/>
          <w:szCs w:val="22"/>
        </w:rPr>
        <w:t>INRAIL</w:t>
      </w:r>
      <w:r w:rsidR="00CD769B" w:rsidRPr="00595E15">
        <w:rPr>
          <w:rFonts w:ascii="Times New Roman" w:hAnsi="Times New Roman" w:cs="Times New Roman"/>
          <w:sz w:val="22"/>
          <w:szCs w:val="22"/>
        </w:rPr>
        <w:t xml:space="preserve"> </w:t>
      </w:r>
      <w:r w:rsidR="00CD769B">
        <w:rPr>
          <w:rFonts w:ascii="Times New Roman" w:hAnsi="Times New Roman" w:cs="Times New Roman"/>
          <w:sz w:val="22"/>
          <w:szCs w:val="22"/>
        </w:rPr>
        <w:t>PMC</w:t>
      </w:r>
      <w:r w:rsidRPr="00595E15">
        <w:rPr>
          <w:rFonts w:ascii="Times New Roman" w:hAnsi="Times New Roman" w:cs="Times New Roman"/>
          <w:sz w:val="22"/>
          <w:szCs w:val="22"/>
        </w:rPr>
        <w:t xml:space="preserve"> Gender Specialist records the survivor’s account of the incident. The design of the grievance channels will take into account the needs of vulnerable groups. All received grievances will be recorded in a grievance register table which is given </w:t>
      </w:r>
      <w:r w:rsidRPr="00617D46">
        <w:rPr>
          <w:rFonts w:ascii="Times New Roman" w:hAnsi="Times New Roman" w:cs="Times New Roman"/>
          <w:sz w:val="22"/>
          <w:szCs w:val="22"/>
        </w:rPr>
        <w:t xml:space="preserve">in </w:t>
      </w:r>
      <w:r w:rsidR="002F75C2" w:rsidRPr="00617D46">
        <w:rPr>
          <w:rFonts w:ascii="Times New Roman" w:hAnsi="Times New Roman" w:cs="Times New Roman"/>
          <w:sz w:val="22"/>
          <w:szCs w:val="22"/>
        </w:rPr>
        <w:t xml:space="preserve">Annex </w:t>
      </w:r>
      <w:r w:rsidR="00A32AAF">
        <w:rPr>
          <w:rFonts w:ascii="Times New Roman" w:hAnsi="Times New Roman" w:cs="Times New Roman"/>
          <w:sz w:val="22"/>
          <w:szCs w:val="22"/>
        </w:rPr>
        <w:t>1</w:t>
      </w:r>
      <w:r w:rsidRPr="00595E15">
        <w:rPr>
          <w:rFonts w:ascii="Times New Roman" w:hAnsi="Times New Roman" w:cs="Times New Roman"/>
          <w:sz w:val="22"/>
          <w:szCs w:val="22"/>
        </w:rPr>
        <w:t xml:space="preserve">.  </w:t>
      </w:r>
    </w:p>
    <w:p w14:paraId="7CCE8A3B" w14:textId="54A28FE5" w:rsidR="00024612" w:rsidRPr="00595E15" w:rsidRDefault="00024612" w:rsidP="008E5774">
      <w:p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SEA/SH grievances can be submitted through multiple channels</w:t>
      </w:r>
      <w:r w:rsidR="00913AF4" w:rsidRPr="00595E15">
        <w:rPr>
          <w:rFonts w:ascii="Times New Roman" w:hAnsi="Times New Roman" w:cs="Times New Roman"/>
          <w:sz w:val="22"/>
          <w:szCs w:val="22"/>
        </w:rPr>
        <w:t xml:space="preserve"> which are described below:</w:t>
      </w:r>
    </w:p>
    <w:p w14:paraId="626D870D" w14:textId="77777777" w:rsidR="00B52169" w:rsidRPr="00595E15" w:rsidRDefault="00B52169" w:rsidP="008E5774">
      <w:pPr>
        <w:spacing w:after="0" w:line="276" w:lineRule="auto"/>
        <w:jc w:val="both"/>
        <w:rPr>
          <w:rFonts w:ascii="Times New Roman" w:hAnsi="Times New Roman" w:cs="Times New Roman"/>
          <w:sz w:val="22"/>
          <w:szCs w:val="22"/>
        </w:rPr>
      </w:pPr>
    </w:p>
    <w:tbl>
      <w:tblPr>
        <w:tblStyle w:val="TabloKlavuzu"/>
        <w:tblW w:w="10890" w:type="dxa"/>
        <w:tblInd w:w="-725" w:type="dxa"/>
        <w:tblLook w:val="04A0" w:firstRow="1" w:lastRow="0" w:firstColumn="1" w:lastColumn="0" w:noHBand="0" w:noVBand="1"/>
      </w:tblPr>
      <w:tblGrid>
        <w:gridCol w:w="6187"/>
        <w:gridCol w:w="4703"/>
      </w:tblGrid>
      <w:tr w:rsidR="00B52169" w:rsidRPr="00444340" w14:paraId="0179AC12" w14:textId="77777777" w:rsidTr="00F37B6D">
        <w:trPr>
          <w:trHeight w:val="323"/>
        </w:trPr>
        <w:tc>
          <w:tcPr>
            <w:tcW w:w="6187" w:type="dxa"/>
            <w:shd w:val="clear" w:color="auto" w:fill="E8E8E8" w:themeFill="background2"/>
            <w:vAlign w:val="center"/>
          </w:tcPr>
          <w:p w14:paraId="0B70D9C8" w14:textId="77777777" w:rsidR="00B52169" w:rsidRPr="00444340" w:rsidRDefault="00B52169" w:rsidP="008E5774">
            <w:pPr>
              <w:spacing w:line="276" w:lineRule="auto"/>
              <w:jc w:val="center"/>
              <w:rPr>
                <w:rFonts w:ascii="Times New Roman" w:eastAsiaTheme="minorEastAsia" w:hAnsi="Times New Roman" w:cs="Times New Roman"/>
                <w:b/>
                <w:bCs/>
                <w:sz w:val="18"/>
                <w:szCs w:val="18"/>
              </w:rPr>
            </w:pPr>
            <w:r w:rsidRPr="00444340">
              <w:rPr>
                <w:rFonts w:ascii="Times New Roman" w:eastAsiaTheme="minorEastAsia" w:hAnsi="Times New Roman" w:cs="Times New Roman"/>
                <w:b/>
                <w:bCs/>
                <w:sz w:val="18"/>
                <w:szCs w:val="18"/>
              </w:rPr>
              <w:t>Channel</w:t>
            </w:r>
          </w:p>
        </w:tc>
        <w:tc>
          <w:tcPr>
            <w:tcW w:w="4703" w:type="dxa"/>
            <w:shd w:val="clear" w:color="auto" w:fill="E8E8E8" w:themeFill="background2"/>
            <w:vAlign w:val="center"/>
          </w:tcPr>
          <w:p w14:paraId="035F7E37" w14:textId="77777777" w:rsidR="00B52169" w:rsidRPr="00444340" w:rsidRDefault="00B52169" w:rsidP="008E5774">
            <w:pPr>
              <w:spacing w:line="276" w:lineRule="auto"/>
              <w:jc w:val="center"/>
              <w:rPr>
                <w:rFonts w:ascii="Times New Roman" w:eastAsiaTheme="minorEastAsia" w:hAnsi="Times New Roman" w:cs="Times New Roman"/>
                <w:b/>
                <w:bCs/>
                <w:sz w:val="18"/>
                <w:szCs w:val="18"/>
              </w:rPr>
            </w:pPr>
            <w:r w:rsidRPr="00444340">
              <w:rPr>
                <w:rFonts w:ascii="Times New Roman" w:eastAsiaTheme="minorEastAsia" w:hAnsi="Times New Roman" w:cs="Times New Roman"/>
                <w:b/>
                <w:bCs/>
                <w:sz w:val="18"/>
                <w:szCs w:val="18"/>
              </w:rPr>
              <w:t>Contact information/ person</w:t>
            </w:r>
          </w:p>
        </w:tc>
      </w:tr>
      <w:tr w:rsidR="00B52169" w:rsidRPr="00444340" w14:paraId="3100A591" w14:textId="77777777" w:rsidTr="00F37B6D">
        <w:trPr>
          <w:trHeight w:val="258"/>
        </w:trPr>
        <w:tc>
          <w:tcPr>
            <w:tcW w:w="6187" w:type="dxa"/>
            <w:vAlign w:val="center"/>
          </w:tcPr>
          <w:p w14:paraId="33CAE8D6" w14:textId="77777777" w:rsidR="00B52169" w:rsidRPr="00444340" w:rsidRDefault="00B52169" w:rsidP="008E5774">
            <w:pPr>
              <w:spacing w:line="276" w:lineRule="auto"/>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Phone line of the Ministry of Transport and Infrastructure (</w:t>
            </w:r>
            <w:proofErr w:type="spellStart"/>
            <w:r w:rsidRPr="00444340">
              <w:rPr>
                <w:rFonts w:ascii="Times New Roman" w:eastAsiaTheme="minorEastAsia" w:hAnsi="Times New Roman" w:cs="Times New Roman"/>
                <w:sz w:val="18"/>
                <w:szCs w:val="18"/>
              </w:rPr>
              <w:t>MoTI</w:t>
            </w:r>
            <w:proofErr w:type="spellEnd"/>
            <w:r w:rsidRPr="00444340">
              <w:rPr>
                <w:rFonts w:ascii="Times New Roman" w:eastAsiaTheme="minorEastAsia" w:hAnsi="Times New Roman" w:cs="Times New Roman"/>
                <w:sz w:val="18"/>
                <w:szCs w:val="18"/>
              </w:rPr>
              <w:t>)</w:t>
            </w:r>
          </w:p>
        </w:tc>
        <w:tc>
          <w:tcPr>
            <w:tcW w:w="4703" w:type="dxa"/>
            <w:vAlign w:val="center"/>
          </w:tcPr>
          <w:p w14:paraId="0A53195C" w14:textId="0D2438BB" w:rsidR="00B52169" w:rsidRPr="00444340" w:rsidRDefault="00C1694B" w:rsidP="008E5774">
            <w:pPr>
              <w:spacing w:line="276" w:lineRule="auto"/>
              <w:jc w:val="both"/>
              <w:rPr>
                <w:rFonts w:ascii="Times New Roman" w:eastAsiaTheme="minorEastAsia" w:hAnsi="Times New Roman" w:cs="Times New Roman"/>
                <w:sz w:val="18"/>
                <w:szCs w:val="18"/>
              </w:rPr>
            </w:pPr>
            <w:r>
              <w:rPr>
                <w:rFonts w:ascii="Times New Roman" w:hAnsi="Times New Roman" w:cs="Times New Roman"/>
                <w:sz w:val="18"/>
                <w:szCs w:val="18"/>
              </w:rPr>
              <w:t>0312 203 10 00</w:t>
            </w:r>
          </w:p>
        </w:tc>
      </w:tr>
      <w:tr w:rsidR="00B52169" w:rsidRPr="00444340" w14:paraId="677E0251" w14:textId="77777777" w:rsidTr="00F37B6D">
        <w:trPr>
          <w:trHeight w:val="258"/>
        </w:trPr>
        <w:tc>
          <w:tcPr>
            <w:tcW w:w="6187" w:type="dxa"/>
            <w:vAlign w:val="center"/>
          </w:tcPr>
          <w:p w14:paraId="00DC8448" w14:textId="77777777" w:rsidR="00B52169" w:rsidRPr="00444340" w:rsidRDefault="00B52169" w:rsidP="008E5774">
            <w:pPr>
              <w:spacing w:line="276" w:lineRule="auto"/>
              <w:rPr>
                <w:rFonts w:ascii="Times New Roman" w:eastAsiaTheme="minorEastAsia" w:hAnsi="Times New Roman" w:cs="Times New Roman"/>
                <w:sz w:val="18"/>
                <w:szCs w:val="18"/>
              </w:rPr>
            </w:pPr>
            <w:r w:rsidRPr="00444340">
              <w:rPr>
                <w:rFonts w:ascii="Times New Roman" w:hAnsi="Times New Roman" w:cs="Times New Roman"/>
                <w:color w:val="000000"/>
                <w:kern w:val="0"/>
                <w:sz w:val="18"/>
                <w:szCs w:val="18"/>
              </w:rPr>
              <w:t xml:space="preserve">Hotline of the </w:t>
            </w:r>
            <w:proofErr w:type="spellStart"/>
            <w:r w:rsidRPr="00444340">
              <w:rPr>
                <w:rFonts w:ascii="Times New Roman" w:hAnsi="Times New Roman" w:cs="Times New Roman"/>
                <w:color w:val="000000"/>
                <w:kern w:val="0"/>
                <w:sz w:val="18"/>
                <w:szCs w:val="18"/>
              </w:rPr>
              <w:t>MoTI</w:t>
            </w:r>
            <w:proofErr w:type="spellEnd"/>
          </w:p>
        </w:tc>
        <w:tc>
          <w:tcPr>
            <w:tcW w:w="4703" w:type="dxa"/>
            <w:vAlign w:val="center"/>
          </w:tcPr>
          <w:p w14:paraId="26CB7CC3" w14:textId="77777777" w:rsidR="00B52169" w:rsidRPr="00444340" w:rsidRDefault="00B52169" w:rsidP="008E5774">
            <w:pPr>
              <w:spacing w:line="276" w:lineRule="auto"/>
              <w:jc w:val="both"/>
              <w:rPr>
                <w:rFonts w:ascii="Times New Roman" w:eastAsiaTheme="minorEastAsia" w:hAnsi="Times New Roman" w:cs="Times New Roman"/>
                <w:sz w:val="18"/>
                <w:szCs w:val="18"/>
              </w:rPr>
            </w:pPr>
            <w:proofErr w:type="spellStart"/>
            <w:r w:rsidRPr="00444340">
              <w:rPr>
                <w:rFonts w:ascii="Times New Roman" w:eastAsiaTheme="minorEastAsia" w:hAnsi="Times New Roman" w:cs="Times New Roman"/>
                <w:sz w:val="18"/>
                <w:szCs w:val="18"/>
              </w:rPr>
              <w:t>Alo</w:t>
            </w:r>
            <w:proofErr w:type="spellEnd"/>
            <w:r w:rsidRPr="00444340">
              <w:rPr>
                <w:rFonts w:ascii="Times New Roman" w:eastAsiaTheme="minorEastAsia" w:hAnsi="Times New Roman" w:cs="Times New Roman"/>
                <w:sz w:val="18"/>
                <w:szCs w:val="18"/>
              </w:rPr>
              <w:t xml:space="preserve"> 123</w:t>
            </w:r>
          </w:p>
        </w:tc>
      </w:tr>
      <w:tr w:rsidR="00B52169" w:rsidRPr="00444340" w14:paraId="53E9AE78" w14:textId="77777777" w:rsidTr="00F37B6D">
        <w:trPr>
          <w:trHeight w:val="258"/>
        </w:trPr>
        <w:tc>
          <w:tcPr>
            <w:tcW w:w="6187" w:type="dxa"/>
            <w:vAlign w:val="center"/>
          </w:tcPr>
          <w:p w14:paraId="682BD755" w14:textId="77777777" w:rsidR="00B52169" w:rsidRPr="00444340" w:rsidRDefault="00B52169" w:rsidP="008E5774">
            <w:pPr>
              <w:spacing w:line="276" w:lineRule="auto"/>
              <w:rPr>
                <w:rFonts w:ascii="Times New Roman" w:hAnsi="Times New Roman" w:cs="Times New Roman"/>
                <w:color w:val="000000"/>
                <w:kern w:val="0"/>
                <w:sz w:val="18"/>
                <w:szCs w:val="18"/>
              </w:rPr>
            </w:pPr>
            <w:r w:rsidRPr="00444340">
              <w:rPr>
                <w:rFonts w:ascii="Times New Roman" w:hAnsi="Times New Roman" w:cs="Times New Roman"/>
                <w:color w:val="000000"/>
                <w:kern w:val="0"/>
                <w:sz w:val="18"/>
                <w:szCs w:val="18"/>
              </w:rPr>
              <w:t>WhatsApp line</w:t>
            </w:r>
          </w:p>
        </w:tc>
        <w:tc>
          <w:tcPr>
            <w:tcW w:w="4703" w:type="dxa"/>
            <w:vAlign w:val="center"/>
          </w:tcPr>
          <w:p w14:paraId="74F0C605" w14:textId="475F7380" w:rsidR="00B52169" w:rsidRPr="00444340" w:rsidRDefault="00C1694B" w:rsidP="008E5774">
            <w:pPr>
              <w:spacing w:line="276" w:lineRule="auto"/>
              <w:jc w:val="both"/>
              <w:rPr>
                <w:rFonts w:ascii="Times New Roman" w:hAnsi="Times New Roman" w:cs="Times New Roman"/>
                <w:sz w:val="18"/>
                <w:szCs w:val="18"/>
              </w:rPr>
            </w:pPr>
            <w:r>
              <w:rPr>
                <w:rFonts w:ascii="Times New Roman" w:hAnsi="Times New Roman" w:cs="Times New Roman"/>
                <w:sz w:val="18"/>
                <w:szCs w:val="18"/>
              </w:rPr>
              <w:t>-</w:t>
            </w:r>
          </w:p>
        </w:tc>
      </w:tr>
      <w:tr w:rsidR="00B52169" w:rsidRPr="00444340" w14:paraId="35E0D4CE" w14:textId="77777777" w:rsidTr="00F37B6D">
        <w:trPr>
          <w:trHeight w:val="258"/>
        </w:trPr>
        <w:tc>
          <w:tcPr>
            <w:tcW w:w="6187" w:type="dxa"/>
            <w:vAlign w:val="center"/>
          </w:tcPr>
          <w:p w14:paraId="46D706CA" w14:textId="77777777" w:rsidR="00B52169" w:rsidRPr="00444340" w:rsidRDefault="00B52169" w:rsidP="008E5774">
            <w:pPr>
              <w:spacing w:line="276" w:lineRule="auto"/>
              <w:rPr>
                <w:rFonts w:ascii="Times New Roman" w:hAnsi="Times New Roman" w:cs="Times New Roman"/>
                <w:color w:val="000000"/>
                <w:kern w:val="0"/>
                <w:sz w:val="18"/>
                <w:szCs w:val="18"/>
              </w:rPr>
            </w:pPr>
            <w:r w:rsidRPr="00444340">
              <w:rPr>
                <w:rFonts w:ascii="Times New Roman" w:hAnsi="Times New Roman" w:cs="Times New Roman"/>
                <w:color w:val="000000"/>
                <w:kern w:val="0"/>
                <w:sz w:val="18"/>
                <w:szCs w:val="18"/>
              </w:rPr>
              <w:t>E-mail</w:t>
            </w:r>
          </w:p>
        </w:tc>
        <w:tc>
          <w:tcPr>
            <w:tcW w:w="4703" w:type="dxa"/>
            <w:vAlign w:val="center"/>
          </w:tcPr>
          <w:p w14:paraId="422C3B04"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hAnsi="Times New Roman" w:cs="Times New Roman"/>
                <w:sz w:val="18"/>
                <w:szCs w:val="18"/>
              </w:rPr>
              <w:t>hazal.babur@uab.gov.tr</w:t>
            </w:r>
          </w:p>
        </w:tc>
      </w:tr>
      <w:tr w:rsidR="00B52169" w:rsidRPr="00444340" w14:paraId="4A84DA91" w14:textId="77777777" w:rsidTr="00F37B6D">
        <w:trPr>
          <w:trHeight w:val="248"/>
        </w:trPr>
        <w:tc>
          <w:tcPr>
            <w:tcW w:w="6187" w:type="dxa"/>
            <w:vMerge w:val="restart"/>
            <w:vAlign w:val="center"/>
          </w:tcPr>
          <w:p w14:paraId="0D50C03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In-person</w:t>
            </w:r>
          </w:p>
        </w:tc>
        <w:tc>
          <w:tcPr>
            <w:tcW w:w="4703" w:type="dxa"/>
            <w:vAlign w:val="center"/>
          </w:tcPr>
          <w:p w14:paraId="6DEA2470"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AYGM PIU Social Specialist</w:t>
            </w:r>
          </w:p>
        </w:tc>
      </w:tr>
      <w:tr w:rsidR="00B52169" w:rsidRPr="00444340" w14:paraId="7105F5C4" w14:textId="77777777" w:rsidTr="00F37B6D">
        <w:trPr>
          <w:trHeight w:val="248"/>
        </w:trPr>
        <w:tc>
          <w:tcPr>
            <w:tcW w:w="6187" w:type="dxa"/>
            <w:vMerge/>
            <w:vAlign w:val="center"/>
          </w:tcPr>
          <w:p w14:paraId="65C1CC82"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56CF7D47" w14:textId="4DCDA2D8" w:rsidR="00B52169" w:rsidRPr="00444340" w:rsidRDefault="00CD769B"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PMC</w:t>
            </w:r>
            <w:r w:rsidR="00B52169" w:rsidRPr="00444340">
              <w:rPr>
                <w:rFonts w:ascii="Times New Roman" w:eastAsiaTheme="minorEastAsia" w:hAnsi="Times New Roman" w:cs="Times New Roman"/>
                <w:sz w:val="18"/>
                <w:szCs w:val="18"/>
              </w:rPr>
              <w:t xml:space="preserve"> Gender Specialist</w:t>
            </w:r>
          </w:p>
        </w:tc>
      </w:tr>
      <w:tr w:rsidR="00B52169" w:rsidRPr="00444340" w14:paraId="713695B8" w14:textId="77777777" w:rsidTr="00F37B6D">
        <w:trPr>
          <w:trHeight w:val="248"/>
        </w:trPr>
        <w:tc>
          <w:tcPr>
            <w:tcW w:w="6187" w:type="dxa"/>
            <w:vMerge/>
            <w:vAlign w:val="center"/>
          </w:tcPr>
          <w:p w14:paraId="0CB24C67"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2F29C9FC" w14:textId="69D06031" w:rsidR="00B52169" w:rsidRPr="00444340" w:rsidRDefault="00CD769B"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PMC</w:t>
            </w:r>
            <w:r w:rsidR="00B52169" w:rsidRPr="00444340">
              <w:rPr>
                <w:rFonts w:ascii="Times New Roman" w:eastAsiaTheme="minorEastAsia" w:hAnsi="Times New Roman" w:cs="Times New Roman"/>
                <w:sz w:val="18"/>
                <w:szCs w:val="18"/>
              </w:rPr>
              <w:t xml:space="preserve"> Social Specialist</w:t>
            </w:r>
          </w:p>
        </w:tc>
      </w:tr>
      <w:tr w:rsidR="00B52169" w:rsidRPr="00444340" w14:paraId="0956AD24" w14:textId="77777777" w:rsidTr="00F37B6D">
        <w:trPr>
          <w:trHeight w:val="248"/>
        </w:trPr>
        <w:tc>
          <w:tcPr>
            <w:tcW w:w="6187" w:type="dxa"/>
            <w:vMerge/>
            <w:vAlign w:val="center"/>
          </w:tcPr>
          <w:p w14:paraId="561AB77E"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59FE3C28"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Supervision consultants’ Social Specialists</w:t>
            </w:r>
          </w:p>
        </w:tc>
      </w:tr>
      <w:tr w:rsidR="00B52169" w:rsidRPr="00444340" w14:paraId="2576512E" w14:textId="77777777" w:rsidTr="00F37B6D">
        <w:trPr>
          <w:trHeight w:val="248"/>
        </w:trPr>
        <w:tc>
          <w:tcPr>
            <w:tcW w:w="6187" w:type="dxa"/>
            <w:vMerge/>
            <w:vAlign w:val="center"/>
          </w:tcPr>
          <w:p w14:paraId="5D3CF30D"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064523AD"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Contractors’ Social Specialists</w:t>
            </w:r>
          </w:p>
        </w:tc>
      </w:tr>
      <w:tr w:rsidR="00B52169" w:rsidRPr="00444340" w14:paraId="54AD1798" w14:textId="77777777" w:rsidTr="00F37B6D">
        <w:trPr>
          <w:trHeight w:val="248"/>
        </w:trPr>
        <w:tc>
          <w:tcPr>
            <w:tcW w:w="6187" w:type="dxa"/>
            <w:vMerge/>
            <w:vAlign w:val="center"/>
          </w:tcPr>
          <w:p w14:paraId="4715276E" w14:textId="77777777" w:rsidR="00B52169" w:rsidRPr="00444340" w:rsidRDefault="00B52169" w:rsidP="008E5774">
            <w:pPr>
              <w:spacing w:line="276" w:lineRule="auto"/>
              <w:jc w:val="both"/>
              <w:rPr>
                <w:rFonts w:ascii="Times New Roman" w:eastAsiaTheme="minorEastAsia" w:hAnsi="Times New Roman" w:cs="Times New Roman"/>
                <w:sz w:val="18"/>
                <w:szCs w:val="18"/>
              </w:rPr>
            </w:pPr>
          </w:p>
        </w:tc>
        <w:tc>
          <w:tcPr>
            <w:tcW w:w="4703" w:type="dxa"/>
            <w:vAlign w:val="center"/>
          </w:tcPr>
          <w:p w14:paraId="1196790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Contractors’ CLO</w:t>
            </w:r>
          </w:p>
        </w:tc>
      </w:tr>
      <w:tr w:rsidR="00B52169" w:rsidRPr="00444340" w14:paraId="10CE72B0" w14:textId="77777777" w:rsidTr="00F37B6D">
        <w:trPr>
          <w:trHeight w:val="258"/>
        </w:trPr>
        <w:tc>
          <w:tcPr>
            <w:tcW w:w="6187" w:type="dxa"/>
            <w:vAlign w:val="center"/>
          </w:tcPr>
          <w:p w14:paraId="0F6F023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Complaint boxes located at construction sites and neighborhood community point</w:t>
            </w:r>
          </w:p>
        </w:tc>
        <w:tc>
          <w:tcPr>
            <w:tcW w:w="4703" w:type="dxa"/>
            <w:vAlign w:val="center"/>
          </w:tcPr>
          <w:p w14:paraId="30B45285" w14:textId="63870939" w:rsidR="00B52169" w:rsidRPr="00444340" w:rsidRDefault="00CD769B" w:rsidP="008E5774">
            <w:pPr>
              <w:spacing w:line="276" w:lineRule="auto"/>
              <w:jc w:val="both"/>
              <w:rPr>
                <w:rFonts w:ascii="Times New Roman" w:eastAsiaTheme="minorEastAsia" w:hAnsi="Times New Roman" w:cs="Times New Roman"/>
                <w:sz w:val="18"/>
                <w:szCs w:val="18"/>
              </w:rPr>
            </w:pPr>
            <w:r>
              <w:rPr>
                <w:rFonts w:ascii="Times New Roman" w:eastAsiaTheme="minorEastAsia" w:hAnsi="Times New Roman" w:cs="Times New Roman"/>
                <w:sz w:val="18"/>
                <w:szCs w:val="18"/>
              </w:rPr>
              <w:t>PMC</w:t>
            </w:r>
            <w:r w:rsidR="00B52169" w:rsidRPr="00444340">
              <w:rPr>
                <w:rFonts w:ascii="Times New Roman" w:eastAsiaTheme="minorEastAsia" w:hAnsi="Times New Roman" w:cs="Times New Roman"/>
                <w:sz w:val="18"/>
                <w:szCs w:val="18"/>
              </w:rPr>
              <w:t xml:space="preserve"> Gender Specialist</w:t>
            </w:r>
          </w:p>
        </w:tc>
      </w:tr>
      <w:tr w:rsidR="00B52169" w:rsidRPr="00444340" w14:paraId="7A29C137" w14:textId="77777777" w:rsidTr="00F37B6D">
        <w:trPr>
          <w:trHeight w:val="258"/>
        </w:trPr>
        <w:tc>
          <w:tcPr>
            <w:tcW w:w="6187" w:type="dxa"/>
            <w:vAlign w:val="center"/>
          </w:tcPr>
          <w:p w14:paraId="5B12908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Complaint form submitted via project website</w:t>
            </w:r>
          </w:p>
        </w:tc>
        <w:tc>
          <w:tcPr>
            <w:tcW w:w="4703" w:type="dxa"/>
            <w:vAlign w:val="center"/>
          </w:tcPr>
          <w:p w14:paraId="723F1C33"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Contractor CLO</w:t>
            </w:r>
          </w:p>
        </w:tc>
      </w:tr>
      <w:tr w:rsidR="00B52169" w:rsidRPr="00444340" w14:paraId="0A5D0864" w14:textId="77777777" w:rsidTr="00F37B6D">
        <w:trPr>
          <w:trHeight w:val="258"/>
        </w:trPr>
        <w:tc>
          <w:tcPr>
            <w:tcW w:w="6187" w:type="dxa"/>
            <w:vAlign w:val="center"/>
          </w:tcPr>
          <w:p w14:paraId="2E0171A5"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 xml:space="preserve">World Bank Grievance Redress Service (GRS) </w:t>
            </w:r>
          </w:p>
        </w:tc>
        <w:tc>
          <w:tcPr>
            <w:tcW w:w="4703" w:type="dxa"/>
            <w:vAlign w:val="center"/>
          </w:tcPr>
          <w:p w14:paraId="0871A1E8" w14:textId="77777777" w:rsidR="00B52169" w:rsidRPr="00444340" w:rsidRDefault="00B52169" w:rsidP="008E5774">
            <w:pPr>
              <w:spacing w:line="276" w:lineRule="auto"/>
              <w:jc w:val="both"/>
              <w:rPr>
                <w:rFonts w:ascii="Times New Roman" w:eastAsiaTheme="minorEastAsia" w:hAnsi="Times New Roman" w:cs="Times New Roman"/>
                <w:sz w:val="18"/>
                <w:szCs w:val="18"/>
              </w:rPr>
            </w:pPr>
            <w:r w:rsidRPr="00444340">
              <w:rPr>
                <w:rFonts w:ascii="Times New Roman" w:eastAsiaTheme="minorEastAsia" w:hAnsi="Times New Roman" w:cs="Times New Roman"/>
                <w:sz w:val="18"/>
                <w:szCs w:val="18"/>
              </w:rPr>
              <w:t>http://www.worldbank.org/en/projects-operations/products-and-services/grievance-redress-service.</w:t>
            </w:r>
          </w:p>
        </w:tc>
      </w:tr>
    </w:tbl>
    <w:p w14:paraId="75CA1C79" w14:textId="77777777" w:rsidR="00913AF4" w:rsidRPr="00595E15" w:rsidRDefault="00913AF4" w:rsidP="008E5774">
      <w:pPr>
        <w:spacing w:after="0" w:line="276" w:lineRule="auto"/>
        <w:jc w:val="both"/>
        <w:rPr>
          <w:rFonts w:ascii="Times New Roman" w:hAnsi="Times New Roman" w:cs="Times New Roman"/>
          <w:sz w:val="22"/>
          <w:szCs w:val="22"/>
        </w:rPr>
      </w:pPr>
    </w:p>
    <w:p w14:paraId="487A80AC" w14:textId="34096FFE" w:rsidR="00CA7205" w:rsidRPr="00595E15" w:rsidRDefault="00E64B17" w:rsidP="008E5774">
      <w:p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 xml:space="preserve">The </w:t>
      </w:r>
      <w:r w:rsidR="00CA7205" w:rsidRPr="00595E15">
        <w:rPr>
          <w:rFonts w:ascii="Times New Roman" w:hAnsi="Times New Roman" w:cs="Times New Roman"/>
          <w:sz w:val="22"/>
          <w:szCs w:val="22"/>
        </w:rPr>
        <w:t>responsible staff</w:t>
      </w:r>
      <w:r w:rsidRPr="00595E15">
        <w:rPr>
          <w:rFonts w:ascii="Times New Roman" w:hAnsi="Times New Roman" w:cs="Times New Roman"/>
          <w:sz w:val="22"/>
          <w:szCs w:val="22"/>
        </w:rPr>
        <w:t xml:space="preserve"> </w:t>
      </w:r>
      <w:r w:rsidR="00CA7205" w:rsidRPr="00595E15">
        <w:rPr>
          <w:rFonts w:ascii="Times New Roman" w:hAnsi="Times New Roman" w:cs="Times New Roman"/>
          <w:sz w:val="22"/>
          <w:szCs w:val="22"/>
        </w:rPr>
        <w:t>can</w:t>
      </w:r>
      <w:r w:rsidRPr="00595E15">
        <w:rPr>
          <w:rFonts w:ascii="Times New Roman" w:hAnsi="Times New Roman" w:cs="Times New Roman"/>
          <w:sz w:val="22"/>
          <w:szCs w:val="22"/>
        </w:rPr>
        <w:t xml:space="preserve"> </w:t>
      </w:r>
      <w:r w:rsidR="00CA7205" w:rsidRPr="00595E15">
        <w:rPr>
          <w:rFonts w:ascii="Times New Roman" w:hAnsi="Times New Roman" w:cs="Times New Roman"/>
          <w:sz w:val="22"/>
          <w:szCs w:val="22"/>
        </w:rPr>
        <w:t>only</w:t>
      </w:r>
      <w:r w:rsidRPr="00595E15">
        <w:rPr>
          <w:rFonts w:ascii="Times New Roman" w:hAnsi="Times New Roman" w:cs="Times New Roman"/>
          <w:sz w:val="22"/>
          <w:szCs w:val="22"/>
        </w:rPr>
        <w:t xml:space="preserve"> ask</w:t>
      </w:r>
      <w:r w:rsidR="00CA7205" w:rsidRPr="00595E15">
        <w:rPr>
          <w:rFonts w:ascii="Times New Roman" w:hAnsi="Times New Roman" w:cs="Times New Roman"/>
          <w:sz w:val="22"/>
          <w:szCs w:val="22"/>
        </w:rPr>
        <w:t xml:space="preserve"> survivor:</w:t>
      </w:r>
    </w:p>
    <w:p w14:paraId="295DF587"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the nature of the complaint</w:t>
      </w:r>
    </w:p>
    <w:p w14:paraId="6AF80117"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lastRenderedPageBreak/>
        <w:t>if possible, the age and sex of the survivor</w:t>
      </w:r>
    </w:p>
    <w:p w14:paraId="1102B406" w14:textId="77777777" w:rsidR="00CA7205" w:rsidRPr="00595E15" w:rsidRDefault="00E64B17"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if, to the best of the complainant’s knowledge, the perpetrator is associated with the Project</w:t>
      </w:r>
    </w:p>
    <w:p w14:paraId="1BD55BEE" w14:textId="77777777" w:rsidR="00CA7205" w:rsidRPr="00595E15" w:rsidRDefault="00E64B17" w:rsidP="0096322C">
      <w:pPr>
        <w:pStyle w:val="ListeParagraf"/>
        <w:numPr>
          <w:ilvl w:val="0"/>
          <w:numId w:val="3"/>
        </w:numPr>
        <w:spacing w:line="276" w:lineRule="auto"/>
        <w:jc w:val="both"/>
        <w:rPr>
          <w:rFonts w:ascii="Times New Roman" w:hAnsi="Times New Roman" w:cs="Times New Roman"/>
          <w:sz w:val="22"/>
          <w:szCs w:val="22"/>
        </w:rPr>
      </w:pPr>
      <w:proofErr w:type="gramStart"/>
      <w:r w:rsidRPr="00595E15">
        <w:rPr>
          <w:rFonts w:ascii="Times New Roman" w:hAnsi="Times New Roman" w:cs="Times New Roman"/>
          <w:sz w:val="22"/>
          <w:szCs w:val="22"/>
        </w:rPr>
        <w:t>if</w:t>
      </w:r>
      <w:proofErr w:type="gramEnd"/>
      <w:r w:rsidRPr="00595E15">
        <w:rPr>
          <w:rFonts w:ascii="Times New Roman" w:hAnsi="Times New Roman" w:cs="Times New Roman"/>
          <w:sz w:val="22"/>
          <w:szCs w:val="22"/>
        </w:rPr>
        <w:t xml:space="preserve"> possible, information on whether the survivor was referred to services.</w:t>
      </w:r>
      <w:r w:rsidRPr="00595E15">
        <w:rPr>
          <w:rStyle w:val="DipnotBavurusu"/>
          <w:rFonts w:ascii="Times New Roman" w:hAnsi="Times New Roman" w:cs="Times New Roman"/>
          <w:sz w:val="22"/>
          <w:szCs w:val="22"/>
        </w:rPr>
        <w:footnoteReference w:id="7"/>
      </w:r>
      <w:r w:rsidRPr="00595E15">
        <w:rPr>
          <w:rFonts w:ascii="Times New Roman" w:hAnsi="Times New Roman" w:cs="Times New Roman"/>
          <w:sz w:val="22"/>
          <w:szCs w:val="22"/>
        </w:rPr>
        <w:t xml:space="preserve"> </w:t>
      </w:r>
    </w:p>
    <w:p w14:paraId="64484CC2" w14:textId="19FDB6DA" w:rsidR="00CA7205" w:rsidRPr="00595E15" w:rsidRDefault="00CA7205" w:rsidP="008E5774">
      <w:p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The responsible staff is not allowed to:</w:t>
      </w:r>
    </w:p>
    <w:p w14:paraId="2D7E4919" w14:textId="77777777" w:rsidR="00D902E2" w:rsidRPr="00595E15" w:rsidRDefault="00CA7205"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A</w:t>
      </w:r>
      <w:r w:rsidR="00D902E2" w:rsidRPr="00595E15">
        <w:rPr>
          <w:rFonts w:ascii="Times New Roman" w:hAnsi="Times New Roman" w:cs="Times New Roman"/>
          <w:sz w:val="22"/>
          <w:szCs w:val="22"/>
        </w:rPr>
        <w:t>sk a</w:t>
      </w:r>
      <w:r w:rsidRPr="00595E15">
        <w:rPr>
          <w:rFonts w:ascii="Times New Roman" w:hAnsi="Times New Roman" w:cs="Times New Roman"/>
          <w:sz w:val="22"/>
          <w:szCs w:val="22"/>
        </w:rPr>
        <w:t>ny</w:t>
      </w:r>
      <w:r w:rsidR="00E64B17" w:rsidRPr="00595E15">
        <w:rPr>
          <w:rFonts w:ascii="Times New Roman" w:hAnsi="Times New Roman" w:cs="Times New Roman"/>
          <w:sz w:val="22"/>
          <w:szCs w:val="22"/>
        </w:rPr>
        <w:t xml:space="preserve"> questions of personal curiosity.</w:t>
      </w:r>
    </w:p>
    <w:p w14:paraId="2A4D9589"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Q</w:t>
      </w:r>
      <w:r w:rsidR="00E64B17" w:rsidRPr="00595E15">
        <w:rPr>
          <w:rFonts w:ascii="Times New Roman" w:hAnsi="Times New Roman" w:cs="Times New Roman"/>
          <w:sz w:val="22"/>
          <w:szCs w:val="22"/>
        </w:rPr>
        <w:t>uestion the correctness of the survivor's statement or put forward a condition for the complaint.</w:t>
      </w:r>
    </w:p>
    <w:p w14:paraId="2FB340E9"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M</w:t>
      </w:r>
      <w:r w:rsidR="00E64B17" w:rsidRPr="00595E15">
        <w:rPr>
          <w:rFonts w:ascii="Times New Roman" w:hAnsi="Times New Roman" w:cs="Times New Roman"/>
          <w:sz w:val="22"/>
          <w:szCs w:val="22"/>
        </w:rPr>
        <w:t xml:space="preserve">ake any commitments to the survivor or mediate or ignore the complaint. </w:t>
      </w:r>
    </w:p>
    <w:p w14:paraId="11C28E0E" w14:textId="77777777" w:rsidR="00D902E2" w:rsidRPr="00595E15" w:rsidRDefault="00D902E2" w:rsidP="0096322C">
      <w:pPr>
        <w:pStyle w:val="ListeParagraf"/>
        <w:numPr>
          <w:ilvl w:val="0"/>
          <w:numId w:val="3"/>
        </w:numPr>
        <w:spacing w:after="0" w:line="276" w:lineRule="auto"/>
        <w:jc w:val="both"/>
        <w:rPr>
          <w:rFonts w:ascii="Times New Roman" w:hAnsi="Times New Roman" w:cs="Times New Roman"/>
          <w:sz w:val="22"/>
          <w:szCs w:val="22"/>
        </w:rPr>
      </w:pPr>
      <w:r w:rsidRPr="00595E15">
        <w:rPr>
          <w:rFonts w:ascii="Times New Roman" w:hAnsi="Times New Roman" w:cs="Times New Roman"/>
          <w:sz w:val="22"/>
          <w:szCs w:val="22"/>
        </w:rPr>
        <w:t>Imply t</w:t>
      </w:r>
      <w:r w:rsidR="00E64B17" w:rsidRPr="00595E15">
        <w:rPr>
          <w:rFonts w:ascii="Times New Roman" w:hAnsi="Times New Roman" w:cs="Times New Roman"/>
          <w:sz w:val="22"/>
          <w:szCs w:val="22"/>
        </w:rPr>
        <w:t xml:space="preserve">hat the survivor is lying </w:t>
      </w:r>
    </w:p>
    <w:p w14:paraId="63EC1063" w14:textId="42FFFE03" w:rsidR="008D105F" w:rsidRDefault="00D902E2" w:rsidP="0096322C">
      <w:pPr>
        <w:pStyle w:val="ListeParagraf"/>
        <w:numPr>
          <w:ilvl w:val="0"/>
          <w:numId w:val="3"/>
        </w:numPr>
        <w:spacing w:line="276" w:lineRule="auto"/>
        <w:jc w:val="both"/>
        <w:rPr>
          <w:rFonts w:ascii="Times New Roman" w:hAnsi="Times New Roman" w:cs="Times New Roman"/>
          <w:sz w:val="22"/>
          <w:szCs w:val="22"/>
        </w:rPr>
      </w:pPr>
      <w:r w:rsidRPr="00595E15">
        <w:rPr>
          <w:rFonts w:ascii="Times New Roman" w:hAnsi="Times New Roman" w:cs="Times New Roman"/>
          <w:sz w:val="22"/>
          <w:szCs w:val="22"/>
        </w:rPr>
        <w:t>I</w:t>
      </w:r>
      <w:r w:rsidR="00E64B17" w:rsidRPr="00595E15">
        <w:rPr>
          <w:rFonts w:ascii="Times New Roman" w:hAnsi="Times New Roman" w:cs="Times New Roman"/>
          <w:sz w:val="22"/>
          <w:szCs w:val="22"/>
        </w:rPr>
        <w:t>nvestigate and further gather evidence/information on possible facts of SEA/SH.</w:t>
      </w:r>
    </w:p>
    <w:p w14:paraId="5FCB8E5F" w14:textId="77777777" w:rsidR="008E5774" w:rsidRPr="00C4609B" w:rsidRDefault="008E5774" w:rsidP="008E5774">
      <w:pPr>
        <w:pStyle w:val="ListeParagraf"/>
        <w:spacing w:line="276" w:lineRule="auto"/>
        <w:jc w:val="both"/>
        <w:rPr>
          <w:rFonts w:ascii="Times New Roman" w:hAnsi="Times New Roman" w:cs="Times New Roman"/>
          <w:sz w:val="22"/>
          <w:szCs w:val="22"/>
        </w:rPr>
      </w:pPr>
    </w:p>
    <w:p w14:paraId="0B2C5365" w14:textId="5F9C1403" w:rsidR="008D105F" w:rsidRPr="008D105F" w:rsidRDefault="008D105F" w:rsidP="0096322C">
      <w:pPr>
        <w:pStyle w:val="ListeParagraf"/>
        <w:numPr>
          <w:ilvl w:val="0"/>
          <w:numId w:val="4"/>
        </w:numPr>
        <w:spacing w:before="240"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Survivors may report through workplace hierarchy or informal channels if they prefer not to proceed formally.</w:t>
      </w:r>
    </w:p>
    <w:p w14:paraId="3E88026A" w14:textId="57BB1634"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 xml:space="preserve">The </w:t>
      </w:r>
      <w:r w:rsidR="00CD769B">
        <w:rPr>
          <w:rFonts w:ascii="Times New Roman" w:hAnsi="Times New Roman" w:cs="Times New Roman"/>
          <w:sz w:val="22"/>
          <w:szCs w:val="22"/>
        </w:rPr>
        <w:t>PMC</w:t>
      </w:r>
      <w:r w:rsidRPr="008D105F">
        <w:rPr>
          <w:rFonts w:ascii="Times New Roman" w:hAnsi="Times New Roman" w:cs="Times New Roman"/>
          <w:sz w:val="22"/>
          <w:szCs w:val="22"/>
        </w:rPr>
        <w:t xml:space="preserve"> Gender Specialist maintains a password-protected electronic log to ensure strict confidentiality.</w:t>
      </w:r>
    </w:p>
    <w:p w14:paraId="02D1633F" w14:textId="3A6DE096"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Staff at all levels have access to the log for registration purposes only and must adhere to confidentiality principles.</w:t>
      </w:r>
    </w:p>
    <w:p w14:paraId="61EDB3A2" w14:textId="19F9E808" w:rsidR="008D105F" w:rsidRPr="008D105F"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Personnel must use standardized intake</w:t>
      </w:r>
      <w:r w:rsidR="00E62C7A">
        <w:rPr>
          <w:rFonts w:ascii="Times New Roman" w:hAnsi="Times New Roman" w:cs="Times New Roman"/>
          <w:sz w:val="22"/>
          <w:szCs w:val="22"/>
        </w:rPr>
        <w:t xml:space="preserve"> (</w:t>
      </w:r>
      <w:r w:rsidR="00A32AAF">
        <w:rPr>
          <w:rFonts w:ascii="Times New Roman" w:hAnsi="Times New Roman" w:cs="Times New Roman"/>
          <w:sz w:val="22"/>
          <w:szCs w:val="22"/>
        </w:rPr>
        <w:t>Annex 2</w:t>
      </w:r>
      <w:r w:rsidR="00E62C7A">
        <w:rPr>
          <w:rFonts w:ascii="Times New Roman" w:hAnsi="Times New Roman" w:cs="Times New Roman"/>
          <w:sz w:val="22"/>
          <w:szCs w:val="22"/>
        </w:rPr>
        <w:t>)</w:t>
      </w:r>
      <w:r w:rsidRPr="008D105F">
        <w:rPr>
          <w:rFonts w:ascii="Times New Roman" w:hAnsi="Times New Roman" w:cs="Times New Roman"/>
          <w:sz w:val="22"/>
          <w:szCs w:val="22"/>
        </w:rPr>
        <w:t xml:space="preserve"> and consent forms</w:t>
      </w:r>
      <w:r w:rsidR="00E62C7A">
        <w:rPr>
          <w:rFonts w:ascii="Times New Roman" w:hAnsi="Times New Roman" w:cs="Times New Roman"/>
          <w:sz w:val="22"/>
          <w:szCs w:val="22"/>
        </w:rPr>
        <w:t xml:space="preserve"> (</w:t>
      </w:r>
      <w:r w:rsidR="00A32AAF">
        <w:rPr>
          <w:rFonts w:ascii="Times New Roman" w:hAnsi="Times New Roman" w:cs="Times New Roman"/>
          <w:sz w:val="22"/>
          <w:szCs w:val="22"/>
        </w:rPr>
        <w:t>Annex 3</w:t>
      </w:r>
      <w:r w:rsidR="00E62C7A">
        <w:rPr>
          <w:rFonts w:ascii="Times New Roman" w:hAnsi="Times New Roman" w:cs="Times New Roman"/>
          <w:sz w:val="22"/>
          <w:szCs w:val="22"/>
        </w:rPr>
        <w:t>)</w:t>
      </w:r>
      <w:r w:rsidRPr="008D105F">
        <w:rPr>
          <w:rFonts w:ascii="Times New Roman" w:hAnsi="Times New Roman" w:cs="Times New Roman"/>
          <w:sz w:val="22"/>
          <w:szCs w:val="22"/>
        </w:rPr>
        <w:t xml:space="preserve"> to record cases and facilitate service referrals.</w:t>
      </w:r>
    </w:p>
    <w:p w14:paraId="063F9271" w14:textId="065CB27E" w:rsidR="00D81BAD" w:rsidRPr="005164DD" w:rsidRDefault="008D105F" w:rsidP="0096322C">
      <w:pPr>
        <w:pStyle w:val="ListeParagraf"/>
        <w:numPr>
          <w:ilvl w:val="0"/>
          <w:numId w:val="4"/>
        </w:numPr>
        <w:spacing w:after="0" w:line="276" w:lineRule="auto"/>
        <w:jc w:val="both"/>
        <w:rPr>
          <w:rFonts w:ascii="Times New Roman" w:hAnsi="Times New Roman" w:cs="Times New Roman"/>
          <w:sz w:val="22"/>
          <w:szCs w:val="22"/>
        </w:rPr>
      </w:pPr>
      <w:r w:rsidRPr="008D105F">
        <w:rPr>
          <w:rFonts w:ascii="Times New Roman" w:hAnsi="Times New Roman" w:cs="Times New Roman"/>
          <w:sz w:val="22"/>
          <w:szCs w:val="22"/>
        </w:rPr>
        <w:t>Survivors dictate how and with whom their information is shared through a signed or fingerprinted consent form.</w:t>
      </w:r>
    </w:p>
    <w:p w14:paraId="32E082D6" w14:textId="5A36D4B3" w:rsidR="005164DD" w:rsidRPr="005164DD" w:rsidRDefault="005164DD" w:rsidP="0096322C">
      <w:pPr>
        <w:pStyle w:val="ListeParagraf"/>
        <w:numPr>
          <w:ilvl w:val="0"/>
          <w:numId w:val="4"/>
        </w:numPr>
        <w:spacing w:after="0" w:line="276" w:lineRule="auto"/>
        <w:jc w:val="both"/>
        <w:rPr>
          <w:rFonts w:ascii="Times New Roman" w:hAnsi="Times New Roman" w:cs="Times New Roman"/>
          <w:sz w:val="22"/>
          <w:szCs w:val="22"/>
        </w:rPr>
      </w:pPr>
      <w:r>
        <w:rPr>
          <w:rFonts w:ascii="Times New Roman" w:hAnsi="Times New Roman" w:cs="Times New Roman"/>
          <w:sz w:val="22"/>
          <w:szCs w:val="22"/>
        </w:rPr>
        <w:t>T</w:t>
      </w:r>
      <w:r w:rsidRPr="005164DD">
        <w:rPr>
          <w:rFonts w:ascii="Times New Roman" w:hAnsi="Times New Roman" w:cs="Times New Roman"/>
          <w:sz w:val="22"/>
          <w:szCs w:val="22"/>
        </w:rPr>
        <w:t xml:space="preserve">he </w:t>
      </w:r>
      <w:r w:rsidR="00CD769B">
        <w:rPr>
          <w:rFonts w:ascii="Times New Roman" w:hAnsi="Times New Roman" w:cs="Times New Roman"/>
          <w:sz w:val="22"/>
          <w:szCs w:val="22"/>
        </w:rPr>
        <w:t>PMC</w:t>
      </w:r>
      <w:r w:rsidRPr="005164DD">
        <w:rPr>
          <w:rFonts w:ascii="Times New Roman" w:hAnsi="Times New Roman" w:cs="Times New Roman"/>
          <w:sz w:val="22"/>
          <w:szCs w:val="22"/>
        </w:rPr>
        <w:t xml:space="preserve"> Gender Specialist informs the AYGM PIU and the World Bank</w:t>
      </w:r>
      <w:r w:rsidRPr="00595E15">
        <w:rPr>
          <w:rStyle w:val="DipnotBavurusu"/>
          <w:rFonts w:ascii="Times New Roman" w:hAnsi="Times New Roman" w:cs="Times New Roman"/>
          <w:sz w:val="22"/>
          <w:szCs w:val="22"/>
        </w:rPr>
        <w:footnoteReference w:id="8"/>
      </w:r>
      <w:r w:rsidRPr="005164DD">
        <w:rPr>
          <w:rFonts w:ascii="Times New Roman" w:hAnsi="Times New Roman" w:cs="Times New Roman"/>
          <w:sz w:val="22"/>
          <w:szCs w:val="22"/>
        </w:rPr>
        <w:t xml:space="preserve"> </w:t>
      </w:r>
      <w:r>
        <w:rPr>
          <w:rFonts w:ascii="Times New Roman" w:hAnsi="Times New Roman" w:cs="Times New Roman"/>
          <w:sz w:val="22"/>
          <w:szCs w:val="22"/>
        </w:rPr>
        <w:t>of the SEA/SH incident</w:t>
      </w:r>
      <w:r w:rsidRPr="00595E15">
        <w:rPr>
          <w:rStyle w:val="DipnotBavurusu"/>
          <w:rFonts w:ascii="Times New Roman" w:hAnsi="Times New Roman" w:cs="Times New Roman"/>
          <w:sz w:val="22"/>
          <w:szCs w:val="22"/>
        </w:rPr>
        <w:footnoteReference w:id="9"/>
      </w:r>
      <w:r>
        <w:rPr>
          <w:rFonts w:ascii="Times New Roman" w:hAnsi="Times New Roman" w:cs="Times New Roman"/>
          <w:sz w:val="22"/>
          <w:szCs w:val="22"/>
        </w:rPr>
        <w:t xml:space="preserve"> </w:t>
      </w:r>
      <w:r w:rsidRPr="005164DD">
        <w:rPr>
          <w:rFonts w:ascii="Times New Roman" w:hAnsi="Times New Roman" w:cs="Times New Roman"/>
          <w:sz w:val="22"/>
          <w:szCs w:val="22"/>
        </w:rPr>
        <w:t>within 24 hours</w:t>
      </w:r>
      <w:r>
        <w:rPr>
          <w:rFonts w:ascii="Times New Roman" w:hAnsi="Times New Roman" w:cs="Times New Roman"/>
          <w:sz w:val="22"/>
          <w:szCs w:val="22"/>
        </w:rPr>
        <w:t xml:space="preserve"> (</w:t>
      </w:r>
      <w:r w:rsidRPr="005164DD">
        <w:rPr>
          <w:rFonts w:ascii="Times New Roman" w:hAnsi="Times New Roman" w:cs="Times New Roman"/>
          <w:sz w:val="22"/>
          <w:szCs w:val="22"/>
        </w:rPr>
        <w:t>even if the survivor does not provide consent</w:t>
      </w:r>
      <w:r>
        <w:rPr>
          <w:rFonts w:ascii="Times New Roman" w:hAnsi="Times New Roman" w:cs="Times New Roman"/>
          <w:sz w:val="22"/>
          <w:szCs w:val="22"/>
        </w:rPr>
        <w:t>).</w:t>
      </w:r>
    </w:p>
    <w:p w14:paraId="6A082428" w14:textId="1D6ECB7D" w:rsidR="005164DD" w:rsidRPr="005164DD" w:rsidRDefault="005164DD" w:rsidP="0096322C">
      <w:pPr>
        <w:pStyle w:val="ListeParagraf"/>
        <w:numPr>
          <w:ilvl w:val="0"/>
          <w:numId w:val="4"/>
        </w:numPr>
        <w:spacing w:after="0" w:line="276" w:lineRule="auto"/>
        <w:jc w:val="both"/>
        <w:rPr>
          <w:rFonts w:ascii="Times New Roman" w:hAnsi="Times New Roman" w:cs="Times New Roman"/>
          <w:sz w:val="22"/>
          <w:szCs w:val="22"/>
        </w:rPr>
      </w:pPr>
      <w:r w:rsidRPr="005164DD">
        <w:rPr>
          <w:rFonts w:ascii="Times New Roman" w:hAnsi="Times New Roman" w:cs="Times New Roman"/>
          <w:sz w:val="22"/>
          <w:szCs w:val="22"/>
        </w:rPr>
        <w:t>Information is shared via an anonymized summary based on pre-established protocols.</w:t>
      </w:r>
    </w:p>
    <w:p w14:paraId="3CE7B654" w14:textId="77777777" w:rsidR="00610504" w:rsidRPr="00610504" w:rsidRDefault="00610504" w:rsidP="0096322C">
      <w:pPr>
        <w:pStyle w:val="ListeParagraf"/>
        <w:numPr>
          <w:ilvl w:val="0"/>
          <w:numId w:val="4"/>
        </w:numPr>
        <w:spacing w:after="0" w:line="276" w:lineRule="auto"/>
        <w:jc w:val="both"/>
        <w:rPr>
          <w:rFonts w:ascii="Times New Roman" w:hAnsi="Times New Roman" w:cs="Times New Roman"/>
          <w:sz w:val="22"/>
          <w:szCs w:val="22"/>
        </w:rPr>
      </w:pPr>
      <w:r w:rsidRPr="00610504">
        <w:rPr>
          <w:rFonts w:ascii="Times New Roman" w:hAnsi="Times New Roman" w:cs="Times New Roman"/>
          <w:sz w:val="22"/>
          <w:szCs w:val="22"/>
        </w:rPr>
        <w:t xml:space="preserve">Staff must record the survivor’s description exactly as provided, ensuring privacy during face-to-face intake. </w:t>
      </w:r>
    </w:p>
    <w:p w14:paraId="4DBFFF47" w14:textId="77777777" w:rsidR="00444340" w:rsidRDefault="00610504" w:rsidP="0096322C">
      <w:pPr>
        <w:pStyle w:val="ListeParagraf"/>
        <w:numPr>
          <w:ilvl w:val="0"/>
          <w:numId w:val="4"/>
        </w:numPr>
        <w:spacing w:after="0" w:line="276" w:lineRule="auto"/>
        <w:jc w:val="both"/>
        <w:rPr>
          <w:rFonts w:ascii="Times New Roman" w:hAnsi="Times New Roman" w:cs="Times New Roman"/>
          <w:sz w:val="22"/>
          <w:szCs w:val="22"/>
        </w:rPr>
      </w:pPr>
      <w:r w:rsidRPr="00610504">
        <w:rPr>
          <w:rFonts w:ascii="Times New Roman" w:hAnsi="Times New Roman" w:cs="Times New Roman"/>
          <w:sz w:val="22"/>
          <w:szCs w:val="22"/>
        </w:rPr>
        <w:t>If a language barrier exists, a professional translator must be provided; using the survivor’s relatives or acquaintances for translation is strictly prohibited.</w:t>
      </w:r>
    </w:p>
    <w:p w14:paraId="2889DB5E" w14:textId="3873CE59" w:rsidR="00E64B17" w:rsidRPr="00444340" w:rsidRDefault="00E64B17" w:rsidP="0096322C">
      <w:pPr>
        <w:pStyle w:val="ListeParagraf"/>
        <w:numPr>
          <w:ilvl w:val="0"/>
          <w:numId w:val="4"/>
        </w:numPr>
        <w:spacing w:after="0" w:line="276" w:lineRule="auto"/>
        <w:jc w:val="both"/>
        <w:rPr>
          <w:rFonts w:ascii="Times New Roman" w:hAnsi="Times New Roman" w:cs="Times New Roman"/>
          <w:sz w:val="22"/>
          <w:szCs w:val="22"/>
        </w:rPr>
      </w:pPr>
      <w:r w:rsidRPr="00444340">
        <w:rPr>
          <w:rFonts w:ascii="Times New Roman" w:hAnsi="Times New Roman" w:cs="Times New Roman"/>
          <w:sz w:val="22"/>
          <w:szCs w:val="22"/>
        </w:rPr>
        <w:t>For the confidentiality of records, the following actions will be strictly applied:</w:t>
      </w:r>
    </w:p>
    <w:p w14:paraId="4B3D57E6" w14:textId="77777777" w:rsidR="0043225A" w:rsidRDefault="0043225A" w:rsidP="0096322C">
      <w:pPr>
        <w:pStyle w:val="ListeParagraf"/>
        <w:numPr>
          <w:ilvl w:val="1"/>
          <w:numId w:val="4"/>
        </w:numPr>
        <w:spacing w:after="0" w:line="276" w:lineRule="auto"/>
        <w:jc w:val="both"/>
        <w:rPr>
          <w:rFonts w:ascii="Times New Roman" w:hAnsi="Times New Roman" w:cs="Times New Roman"/>
          <w:sz w:val="22"/>
          <w:szCs w:val="22"/>
        </w:rPr>
        <w:sectPr w:rsidR="0043225A">
          <w:footerReference w:type="even" r:id="rId8"/>
          <w:footerReference w:type="default" r:id="rId9"/>
          <w:footerReference w:type="first" r:id="rId10"/>
          <w:pgSz w:w="12240" w:h="15840"/>
          <w:pgMar w:top="1440" w:right="1440" w:bottom="1440" w:left="1440" w:header="720" w:footer="720" w:gutter="0"/>
          <w:cols w:space="720"/>
          <w:docGrid w:linePitch="360"/>
        </w:sectPr>
      </w:pPr>
    </w:p>
    <w:p w14:paraId="4BB16091"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SEA/SH complaints are recorded on a separate form and these forms are kept in a locked place.</w:t>
      </w:r>
    </w:p>
    <w:p w14:paraId="6ED27616"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A coding system is created for names.</w:t>
      </w:r>
    </w:p>
    <w:p w14:paraId="1B091AE9"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Access to the information entered in the system is limited and encrypted.</w:t>
      </w:r>
    </w:p>
    <w:p w14:paraId="475A2C4B"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Reports are made anonymously.</w:t>
      </w:r>
    </w:p>
    <w:p w14:paraId="6962164E"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Sharing the information of the survivor with an organization can only be done in obligatory cases and with the consent of the survivor.</w:t>
      </w:r>
    </w:p>
    <w:p w14:paraId="72FE9F1A"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It is ensured that the information of not only the survivor but also everyone involved in the complaint is kept confidential.</w:t>
      </w:r>
    </w:p>
    <w:p w14:paraId="2D2A9072"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Data is kept in encrypted form in a digital environment.</w:t>
      </w:r>
    </w:p>
    <w:p w14:paraId="54F443BF"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lastRenderedPageBreak/>
        <w:t>Users' access to data is restricted.</w:t>
      </w:r>
    </w:p>
    <w:p w14:paraId="39D7EA87"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Data is protected by backing up.</w:t>
      </w:r>
    </w:p>
    <w:p w14:paraId="2B4D055A"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Antivirus and security software is used.</w:t>
      </w:r>
    </w:p>
    <w:p w14:paraId="44D30C09"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Alphanumeric passwords require periodic changes of passwords.</w:t>
      </w:r>
    </w:p>
    <w:p w14:paraId="6F8193E7" w14:textId="77777777" w:rsidR="00E64B17" w:rsidRPr="00444340" w:rsidRDefault="00E64B17" w:rsidP="0096322C">
      <w:pPr>
        <w:pStyle w:val="ListeParagraf"/>
        <w:numPr>
          <w:ilvl w:val="1"/>
          <w:numId w:val="4"/>
        </w:numPr>
        <w:tabs>
          <w:tab w:val="left" w:pos="810"/>
        </w:tabs>
        <w:spacing w:after="0"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Users are trained to ensure data security and confidentiality.</w:t>
      </w:r>
    </w:p>
    <w:p w14:paraId="60D490BD" w14:textId="77777777" w:rsidR="008E5774" w:rsidRDefault="00E64B17" w:rsidP="0096322C">
      <w:pPr>
        <w:pStyle w:val="ListeParagraf"/>
        <w:numPr>
          <w:ilvl w:val="1"/>
          <w:numId w:val="4"/>
        </w:numPr>
        <w:tabs>
          <w:tab w:val="left" w:pos="810"/>
        </w:tabs>
        <w:spacing w:line="276" w:lineRule="auto"/>
        <w:ind w:left="810" w:hanging="270"/>
        <w:jc w:val="both"/>
        <w:rPr>
          <w:rFonts w:ascii="Times New Roman" w:hAnsi="Times New Roman" w:cs="Times New Roman"/>
          <w:sz w:val="22"/>
          <w:szCs w:val="22"/>
        </w:rPr>
      </w:pPr>
      <w:r w:rsidRPr="00444340">
        <w:rPr>
          <w:rFonts w:ascii="Times New Roman" w:hAnsi="Times New Roman" w:cs="Times New Roman"/>
          <w:sz w:val="22"/>
          <w:szCs w:val="22"/>
        </w:rPr>
        <w:t>More information than necessary is not recorded and shared.</w:t>
      </w:r>
    </w:p>
    <w:p w14:paraId="0B61FE15" w14:textId="77777777" w:rsidR="0043225A" w:rsidRDefault="0043225A" w:rsidP="008E5774">
      <w:pPr>
        <w:pStyle w:val="ListeParagraf"/>
        <w:spacing w:line="276" w:lineRule="auto"/>
        <w:ind w:left="1080"/>
        <w:jc w:val="both"/>
        <w:rPr>
          <w:rFonts w:ascii="Times New Roman" w:hAnsi="Times New Roman" w:cs="Times New Roman"/>
          <w:sz w:val="22"/>
          <w:szCs w:val="22"/>
        </w:rPr>
        <w:sectPr w:rsidR="0043225A" w:rsidSect="0043225A">
          <w:type w:val="continuous"/>
          <w:pgSz w:w="12240" w:h="15840"/>
          <w:pgMar w:top="1440" w:right="1440" w:bottom="1440" w:left="1440" w:header="720" w:footer="720" w:gutter="0"/>
          <w:cols w:space="720"/>
          <w:docGrid w:linePitch="360"/>
        </w:sectPr>
      </w:pPr>
    </w:p>
    <w:p w14:paraId="702E9620" w14:textId="77777777" w:rsidR="008E5774" w:rsidRDefault="008E5774" w:rsidP="008E5774">
      <w:pPr>
        <w:pStyle w:val="ListeParagraf"/>
        <w:spacing w:line="276" w:lineRule="auto"/>
        <w:ind w:left="1080"/>
        <w:jc w:val="both"/>
        <w:rPr>
          <w:rFonts w:ascii="Times New Roman" w:hAnsi="Times New Roman" w:cs="Times New Roman"/>
          <w:sz w:val="22"/>
          <w:szCs w:val="22"/>
        </w:rPr>
      </w:pPr>
    </w:p>
    <w:p w14:paraId="133E7595" w14:textId="4A0E50AD" w:rsidR="0016539E" w:rsidRPr="008E5774" w:rsidRDefault="008E5774" w:rsidP="0096322C">
      <w:pPr>
        <w:pStyle w:val="ListeParagraf"/>
        <w:numPr>
          <w:ilvl w:val="0"/>
          <w:numId w:val="2"/>
        </w:numPr>
        <w:spacing w:before="240" w:line="276"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Acknowledge, Referral </w:t>
      </w:r>
      <w:r>
        <w:rPr>
          <w:rFonts w:ascii="Times New Roman" w:hAnsi="Times New Roman" w:cs="Times New Roman"/>
          <w:b/>
          <w:bCs/>
          <w:sz w:val="22"/>
          <w:szCs w:val="22"/>
        </w:rPr>
        <w:t>a</w:t>
      </w:r>
      <w:r w:rsidRPr="008E5774">
        <w:rPr>
          <w:rFonts w:ascii="Times New Roman" w:hAnsi="Times New Roman" w:cs="Times New Roman"/>
          <w:b/>
          <w:bCs/>
          <w:sz w:val="22"/>
          <w:szCs w:val="22"/>
        </w:rPr>
        <w:t>nd Follow Up</w:t>
      </w:r>
    </w:p>
    <w:p w14:paraId="4ED2B99C" w14:textId="29A881DC" w:rsidR="004E524C" w:rsidRDefault="003B0B9C" w:rsidP="0096322C">
      <w:pPr>
        <w:numPr>
          <w:ilvl w:val="0"/>
          <w:numId w:val="5"/>
        </w:numPr>
        <w:spacing w:after="0" w:line="276" w:lineRule="auto"/>
        <w:jc w:val="both"/>
        <w:rPr>
          <w:rFonts w:ascii="Times New Roman" w:hAnsi="Times New Roman" w:cs="Times New Roman"/>
          <w:bCs/>
          <w:sz w:val="22"/>
          <w:szCs w:val="22"/>
        </w:rPr>
      </w:pPr>
      <w:r>
        <w:rPr>
          <w:rFonts w:ascii="Times New Roman" w:eastAsiaTheme="minorEastAsia" w:hAnsi="Times New Roman" w:cs="Times New Roman"/>
          <w:sz w:val="22"/>
          <w:szCs w:val="22"/>
        </w:rPr>
        <w:t xml:space="preserve">Since </w:t>
      </w:r>
      <w:r w:rsidR="004E524C" w:rsidRPr="00DF2271">
        <w:rPr>
          <w:rFonts w:ascii="Times New Roman" w:eastAsiaTheme="minorEastAsia" w:hAnsi="Times New Roman" w:cs="Times New Roman"/>
          <w:sz w:val="22"/>
          <w:szCs w:val="22"/>
        </w:rPr>
        <w:t xml:space="preserve">national legislation requires mandatory reporting, </w:t>
      </w:r>
      <w:r w:rsidR="004E524C">
        <w:rPr>
          <w:rFonts w:ascii="Times New Roman" w:hAnsi="Times New Roman" w:cs="Times New Roman"/>
          <w:bCs/>
          <w:sz w:val="22"/>
          <w:szCs w:val="22"/>
        </w:rPr>
        <w:t>s</w:t>
      </w:r>
      <w:r w:rsidR="004E524C" w:rsidRPr="004E524C">
        <w:rPr>
          <w:rFonts w:ascii="Times New Roman" w:hAnsi="Times New Roman" w:cs="Times New Roman"/>
          <w:bCs/>
          <w:sz w:val="22"/>
          <w:szCs w:val="22"/>
        </w:rPr>
        <w:t>urvivors must be informed in non-technical language about mandatory legal reporting before any formal intake.</w:t>
      </w:r>
    </w:p>
    <w:p w14:paraId="0D9730F7" w14:textId="794AE9B3" w:rsidR="00975BB2" w:rsidRPr="004E524C" w:rsidRDefault="00975BB2"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Cases involving minors or persons with intellectual disabilities must be reported immediately to the Provincial Directorate; adults must be warned of mandatory notification before disclosing allegations.</w:t>
      </w:r>
    </w:p>
    <w:p w14:paraId="05277F53" w14:textId="77777777"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Specialists will coordinate with authorities under strict confidentiality once informed consent is secured for mandatory reporting.</w:t>
      </w:r>
    </w:p>
    <w:p w14:paraId="24E518A9" w14:textId="7E5AC54B"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 xml:space="preserve">Staff must explain GM operations </w:t>
      </w:r>
      <w:r w:rsidR="00BD56C6" w:rsidRPr="009309CA">
        <w:rPr>
          <w:rFonts w:ascii="Times New Roman" w:hAnsi="Times New Roman" w:cs="Times New Roman"/>
          <w:bCs/>
          <w:sz w:val="22"/>
          <w:szCs w:val="22"/>
        </w:rPr>
        <w:t xml:space="preserve">(including limitations) </w:t>
      </w:r>
      <w:r w:rsidRPr="004E524C">
        <w:rPr>
          <w:rFonts w:ascii="Times New Roman" w:hAnsi="Times New Roman" w:cs="Times New Roman"/>
          <w:bCs/>
          <w:sz w:val="22"/>
          <w:szCs w:val="22"/>
        </w:rPr>
        <w:t>and</w:t>
      </w:r>
      <w:r w:rsidR="009309CA">
        <w:rPr>
          <w:rFonts w:ascii="Times New Roman" w:hAnsi="Times New Roman" w:cs="Times New Roman"/>
          <w:bCs/>
          <w:sz w:val="22"/>
          <w:szCs w:val="22"/>
        </w:rPr>
        <w:t xml:space="preserve"> </w:t>
      </w:r>
      <w:r w:rsidRPr="004E524C">
        <w:rPr>
          <w:rFonts w:ascii="Times New Roman" w:hAnsi="Times New Roman" w:cs="Times New Roman"/>
          <w:bCs/>
          <w:sz w:val="22"/>
          <w:szCs w:val="22"/>
        </w:rPr>
        <w:t>provide clear information on how to access the Service Providers List (</w:t>
      </w:r>
      <w:r w:rsidR="002F75C2" w:rsidRPr="002F75C2">
        <w:rPr>
          <w:rFonts w:ascii="Times New Roman" w:hAnsi="Times New Roman" w:cs="Times New Roman"/>
          <w:bCs/>
          <w:sz w:val="22"/>
          <w:szCs w:val="22"/>
        </w:rPr>
        <w:t xml:space="preserve">Annex </w:t>
      </w:r>
      <w:r w:rsidR="00A32AAF">
        <w:rPr>
          <w:rFonts w:ascii="Times New Roman" w:hAnsi="Times New Roman" w:cs="Times New Roman"/>
          <w:bCs/>
          <w:sz w:val="22"/>
          <w:szCs w:val="22"/>
        </w:rPr>
        <w:t>4</w:t>
      </w:r>
      <w:r w:rsidRPr="002F75C2">
        <w:rPr>
          <w:rFonts w:ascii="Times New Roman" w:hAnsi="Times New Roman" w:cs="Times New Roman"/>
          <w:bCs/>
          <w:sz w:val="22"/>
          <w:szCs w:val="22"/>
        </w:rPr>
        <w:t>).</w:t>
      </w:r>
    </w:p>
    <w:p w14:paraId="03EFDBF2" w14:textId="6FF4C561"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 xml:space="preserve">The </w:t>
      </w:r>
      <w:r w:rsidR="00CD769B">
        <w:rPr>
          <w:rFonts w:ascii="Times New Roman" w:hAnsi="Times New Roman" w:cs="Times New Roman"/>
          <w:bCs/>
          <w:sz w:val="22"/>
          <w:szCs w:val="22"/>
        </w:rPr>
        <w:t>PMC</w:t>
      </w:r>
      <w:r w:rsidRPr="004E524C">
        <w:rPr>
          <w:rFonts w:ascii="Times New Roman" w:hAnsi="Times New Roman" w:cs="Times New Roman"/>
          <w:bCs/>
          <w:sz w:val="22"/>
          <w:szCs w:val="22"/>
        </w:rPr>
        <w:t xml:space="preserve"> Gender Specialist will refer survivors to psychosocial, medical, legal</w:t>
      </w:r>
      <w:r w:rsidR="00E70C32" w:rsidRPr="00595E15">
        <w:rPr>
          <w:rStyle w:val="DipnotBavurusu"/>
          <w:rFonts w:ascii="Times New Roman" w:hAnsi="Times New Roman" w:cs="Times New Roman"/>
          <w:sz w:val="22"/>
          <w:szCs w:val="22"/>
        </w:rPr>
        <w:footnoteReference w:id="10"/>
      </w:r>
      <w:r w:rsidRPr="004E524C">
        <w:rPr>
          <w:rFonts w:ascii="Times New Roman" w:hAnsi="Times New Roman" w:cs="Times New Roman"/>
          <w:bCs/>
          <w:sz w:val="22"/>
          <w:szCs w:val="22"/>
        </w:rPr>
        <w:t>, or safety services within the shortest timeframe possible</w:t>
      </w:r>
      <w:r w:rsidR="009309CA">
        <w:rPr>
          <w:rFonts w:ascii="Times New Roman" w:hAnsi="Times New Roman" w:cs="Times New Roman"/>
          <w:bCs/>
          <w:sz w:val="22"/>
          <w:szCs w:val="22"/>
        </w:rPr>
        <w:t xml:space="preserve"> </w:t>
      </w:r>
      <w:r w:rsidR="009309CA" w:rsidRPr="00AE4E1C">
        <w:rPr>
          <w:rFonts w:ascii="Times New Roman" w:hAnsi="Times New Roman" w:cs="Times New Roman"/>
          <w:sz w:val="22"/>
          <w:szCs w:val="22"/>
        </w:rPr>
        <w:t>with pre-established and confidential referral procedures.</w:t>
      </w:r>
      <w:r w:rsidR="00E70C32" w:rsidRPr="00E70C32">
        <w:rPr>
          <w:rStyle w:val="DipnotBavurusu"/>
          <w:rFonts w:ascii="Times New Roman" w:hAnsi="Times New Roman" w:cs="Times New Roman"/>
          <w:sz w:val="22"/>
          <w:szCs w:val="22"/>
        </w:rPr>
        <w:t xml:space="preserve"> </w:t>
      </w:r>
      <w:r w:rsidR="00E70C32" w:rsidRPr="00595E15">
        <w:rPr>
          <w:rStyle w:val="DipnotBavurusu"/>
          <w:rFonts w:ascii="Times New Roman" w:hAnsi="Times New Roman" w:cs="Times New Roman"/>
          <w:sz w:val="22"/>
          <w:szCs w:val="22"/>
        </w:rPr>
        <w:footnoteReference w:id="11"/>
      </w:r>
      <w:r w:rsidR="00E70C32" w:rsidRPr="00AE4E1C">
        <w:rPr>
          <w:rFonts w:ascii="Times New Roman" w:hAnsi="Times New Roman" w:cs="Times New Roman"/>
          <w:sz w:val="22"/>
          <w:szCs w:val="22"/>
        </w:rPr>
        <w:t xml:space="preserve"> </w:t>
      </w:r>
      <w:r w:rsidR="009309CA" w:rsidRPr="00595E15">
        <w:rPr>
          <w:rStyle w:val="DipnotBavurusu"/>
          <w:rFonts w:ascii="Times New Roman" w:hAnsi="Times New Roman" w:cs="Times New Roman"/>
          <w:sz w:val="22"/>
          <w:szCs w:val="22"/>
        </w:rPr>
        <w:footnoteReference w:id="12"/>
      </w:r>
      <w:r w:rsidRPr="004E524C">
        <w:rPr>
          <w:rFonts w:ascii="Times New Roman" w:hAnsi="Times New Roman" w:cs="Times New Roman"/>
          <w:bCs/>
          <w:sz w:val="22"/>
          <w:szCs w:val="22"/>
        </w:rPr>
        <w:t>.</w:t>
      </w:r>
    </w:p>
    <w:p w14:paraId="23D59082" w14:textId="7FFF42D0"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All actions require informed consent; survivors decide which support they receive</w:t>
      </w:r>
      <w:r w:rsidR="00C64315">
        <w:rPr>
          <w:rFonts w:ascii="Times New Roman" w:hAnsi="Times New Roman" w:cs="Times New Roman"/>
          <w:bCs/>
          <w:sz w:val="22"/>
          <w:szCs w:val="22"/>
        </w:rPr>
        <w:t xml:space="preserve">, also how and </w:t>
      </w:r>
      <w:r w:rsidRPr="004E524C">
        <w:rPr>
          <w:rFonts w:ascii="Times New Roman" w:hAnsi="Times New Roman" w:cs="Times New Roman"/>
          <w:bCs/>
          <w:sz w:val="22"/>
          <w:szCs w:val="22"/>
        </w:rPr>
        <w:t>when they receive it.</w:t>
      </w:r>
    </w:p>
    <w:p w14:paraId="53158A8A" w14:textId="77777777" w:rsidR="004E524C" w:rsidRPr="004E524C"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Survivors will only be contacted through their preferred and safest communication channel to prevent retaliation.</w:t>
      </w:r>
    </w:p>
    <w:p w14:paraId="6A119087" w14:textId="11FD7D1E" w:rsidR="004E524C" w:rsidRPr="00975BB2" w:rsidRDefault="004E524C" w:rsidP="0096322C">
      <w:pPr>
        <w:numPr>
          <w:ilvl w:val="0"/>
          <w:numId w:val="5"/>
        </w:numPr>
        <w:spacing w:after="0" w:line="276" w:lineRule="auto"/>
        <w:jc w:val="both"/>
        <w:rPr>
          <w:rFonts w:ascii="Times New Roman" w:hAnsi="Times New Roman" w:cs="Times New Roman"/>
          <w:bCs/>
          <w:sz w:val="22"/>
          <w:szCs w:val="22"/>
        </w:rPr>
      </w:pPr>
      <w:r w:rsidRPr="004E524C">
        <w:rPr>
          <w:rFonts w:ascii="Times New Roman" w:hAnsi="Times New Roman" w:cs="Times New Roman"/>
          <w:bCs/>
          <w:sz w:val="22"/>
          <w:szCs w:val="22"/>
        </w:rPr>
        <w:t>Emergency safety and medical care must be prioritized over all other procedures.</w:t>
      </w:r>
    </w:p>
    <w:p w14:paraId="648F2843" w14:textId="51563DBE" w:rsidR="00FF0CA9" w:rsidRPr="001D4F8E" w:rsidRDefault="008E5774" w:rsidP="0096322C">
      <w:pPr>
        <w:pStyle w:val="ListeParagraf"/>
        <w:numPr>
          <w:ilvl w:val="0"/>
          <w:numId w:val="2"/>
        </w:numPr>
        <w:spacing w:before="240" w:after="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Consideration </w:t>
      </w:r>
      <w:r>
        <w:rPr>
          <w:rFonts w:ascii="Times New Roman" w:hAnsi="Times New Roman" w:cs="Times New Roman"/>
          <w:b/>
          <w:bCs/>
          <w:sz w:val="22"/>
          <w:szCs w:val="22"/>
        </w:rPr>
        <w:t xml:space="preserve">of SEA/SH </w:t>
      </w:r>
      <w:r w:rsidRPr="008E5774">
        <w:rPr>
          <w:rFonts w:ascii="Times New Roman" w:hAnsi="Times New Roman" w:cs="Times New Roman"/>
          <w:b/>
          <w:bCs/>
          <w:sz w:val="22"/>
          <w:szCs w:val="22"/>
        </w:rPr>
        <w:t xml:space="preserve">Cases </w:t>
      </w:r>
      <w:r>
        <w:rPr>
          <w:rFonts w:ascii="Times New Roman" w:hAnsi="Times New Roman" w:cs="Times New Roman"/>
          <w:b/>
          <w:bCs/>
          <w:sz w:val="22"/>
          <w:szCs w:val="22"/>
        </w:rPr>
        <w:t>a</w:t>
      </w:r>
      <w:r w:rsidRPr="008E5774">
        <w:rPr>
          <w:rFonts w:ascii="Times New Roman" w:hAnsi="Times New Roman" w:cs="Times New Roman"/>
          <w:b/>
          <w:bCs/>
          <w:sz w:val="22"/>
          <w:szCs w:val="22"/>
        </w:rPr>
        <w:t>nd Disciplinary Sanctions</w:t>
      </w:r>
    </w:p>
    <w:p w14:paraId="5C3E2CCD" w14:textId="6BD56103" w:rsidR="00E830E7" w:rsidRPr="00E830E7" w:rsidRDefault="00E830E7" w:rsidP="0096322C">
      <w:pPr>
        <w:pStyle w:val="ListeParagraf"/>
        <w:numPr>
          <w:ilvl w:val="0"/>
          <w:numId w:val="5"/>
        </w:numPr>
        <w:spacing w:before="240"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If the survivor pursues disciplinary action, the Gender Specialist refers the case to the SEA/SH Ethics Committee</w:t>
      </w:r>
      <w:r w:rsidR="00985769">
        <w:rPr>
          <w:rFonts w:ascii="Times New Roman" w:hAnsi="Times New Roman" w:cs="Times New Roman"/>
          <w:bCs/>
          <w:sz w:val="22"/>
          <w:szCs w:val="22"/>
        </w:rPr>
        <w:t xml:space="preserve"> to </w:t>
      </w:r>
      <w:r w:rsidRPr="00E830E7">
        <w:rPr>
          <w:rFonts w:ascii="Times New Roman" w:hAnsi="Times New Roman" w:cs="Times New Roman"/>
          <w:bCs/>
          <w:sz w:val="22"/>
          <w:szCs w:val="22"/>
        </w:rPr>
        <w:t>verif</w:t>
      </w:r>
      <w:r w:rsidR="00985769">
        <w:rPr>
          <w:rFonts w:ascii="Times New Roman" w:hAnsi="Times New Roman" w:cs="Times New Roman"/>
          <w:bCs/>
          <w:sz w:val="22"/>
          <w:szCs w:val="22"/>
        </w:rPr>
        <w:t>y</w:t>
      </w:r>
      <w:r w:rsidRPr="00E830E7">
        <w:rPr>
          <w:rFonts w:ascii="Times New Roman" w:hAnsi="Times New Roman" w:cs="Times New Roman"/>
          <w:bCs/>
          <w:sz w:val="22"/>
          <w:szCs w:val="22"/>
        </w:rPr>
        <w:t xml:space="preserve"> the SEA/SH definition and project association within 5 days.</w:t>
      </w:r>
    </w:p>
    <w:p w14:paraId="584990DC" w14:textId="2CE51449"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If verified, the Committee refers the case to the employer for investigation; if legally required, the PIU may also refer the case to local authorities for criminal prosecution.</w:t>
      </w:r>
    </w:p>
    <w:p w14:paraId="58B069F8" w14:textId="2E9AD1BB"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Investigations follow an administrative "Balance of Probabilities" principle, where allegations are substantiated if the incident was more likely than not to have occurred.</w:t>
      </w:r>
      <w:r w:rsidR="00FA3489">
        <w:rPr>
          <w:rFonts w:ascii="Times New Roman" w:hAnsi="Times New Roman" w:cs="Times New Roman"/>
          <w:bCs/>
          <w:sz w:val="22"/>
          <w:szCs w:val="22"/>
        </w:rPr>
        <w:t xml:space="preserve"> E</w:t>
      </w:r>
      <w:r w:rsidR="00FA3489" w:rsidRPr="00E830E7">
        <w:rPr>
          <w:rFonts w:ascii="Times New Roman" w:hAnsi="Times New Roman" w:cs="Times New Roman"/>
          <w:bCs/>
          <w:sz w:val="22"/>
          <w:szCs w:val="22"/>
        </w:rPr>
        <w:t>valuati</w:t>
      </w:r>
      <w:r w:rsidR="00FA3489">
        <w:rPr>
          <w:rFonts w:ascii="Times New Roman" w:hAnsi="Times New Roman" w:cs="Times New Roman"/>
          <w:bCs/>
          <w:sz w:val="22"/>
          <w:szCs w:val="22"/>
        </w:rPr>
        <w:t xml:space="preserve">on </w:t>
      </w:r>
      <w:r w:rsidR="00CD1B14">
        <w:rPr>
          <w:rFonts w:ascii="Times New Roman" w:hAnsi="Times New Roman" w:cs="Times New Roman"/>
          <w:bCs/>
          <w:sz w:val="22"/>
          <w:szCs w:val="22"/>
        </w:rPr>
        <w:t>considers</w:t>
      </w:r>
      <w:r w:rsidR="00FA3489" w:rsidRPr="00E830E7">
        <w:rPr>
          <w:rFonts w:ascii="Times New Roman" w:hAnsi="Times New Roman" w:cs="Times New Roman"/>
          <w:bCs/>
          <w:sz w:val="22"/>
          <w:szCs w:val="22"/>
        </w:rPr>
        <w:t xml:space="preserve"> consistency in statements</w:t>
      </w:r>
      <w:r w:rsidR="00FA3489">
        <w:rPr>
          <w:rFonts w:ascii="Times New Roman" w:hAnsi="Times New Roman" w:cs="Times New Roman"/>
          <w:bCs/>
          <w:sz w:val="22"/>
          <w:szCs w:val="22"/>
        </w:rPr>
        <w:t xml:space="preserve">, </w:t>
      </w:r>
      <w:r w:rsidR="00FA3489" w:rsidRPr="00E830E7">
        <w:rPr>
          <w:rFonts w:ascii="Times New Roman" w:hAnsi="Times New Roman" w:cs="Times New Roman"/>
          <w:bCs/>
          <w:sz w:val="22"/>
          <w:szCs w:val="22"/>
        </w:rPr>
        <w:t>circumstantial data</w:t>
      </w:r>
      <w:r w:rsidR="00FA3489">
        <w:rPr>
          <w:rFonts w:ascii="Times New Roman" w:hAnsi="Times New Roman" w:cs="Times New Roman"/>
          <w:bCs/>
          <w:sz w:val="22"/>
          <w:szCs w:val="22"/>
        </w:rPr>
        <w:t xml:space="preserve"> </w:t>
      </w:r>
      <w:r w:rsidR="00FA3489" w:rsidRPr="00AE4E1C">
        <w:rPr>
          <w:rFonts w:ascii="Times New Roman" w:hAnsi="Times New Roman" w:cs="Times New Roman"/>
          <w:bCs/>
          <w:sz w:val="22"/>
          <w:szCs w:val="22"/>
        </w:rPr>
        <w:t>(such as site logs or communication records), and behavioral patterns</w:t>
      </w:r>
      <w:r w:rsidR="00FA3489">
        <w:rPr>
          <w:rFonts w:ascii="Times New Roman" w:hAnsi="Times New Roman" w:cs="Times New Roman"/>
          <w:bCs/>
          <w:sz w:val="22"/>
          <w:szCs w:val="22"/>
        </w:rPr>
        <w:t>,</w:t>
      </w:r>
      <w:r w:rsidR="00FA3489" w:rsidRPr="00E830E7">
        <w:rPr>
          <w:rFonts w:ascii="Times New Roman" w:hAnsi="Times New Roman" w:cs="Times New Roman"/>
          <w:bCs/>
          <w:sz w:val="22"/>
          <w:szCs w:val="22"/>
        </w:rPr>
        <w:t xml:space="preserve"> rather than just physical evidence</w:t>
      </w:r>
    </w:p>
    <w:p w14:paraId="02DE2A10" w14:textId="5A7EED13"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The process must be led by independent experts within 48-72 hours.</w:t>
      </w:r>
    </w:p>
    <w:p w14:paraId="2000488F" w14:textId="530A9593"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If a survivor declines to proceed with a formal complaint, they are still directed to service providers (health, psychosocial, shelter)</w:t>
      </w:r>
      <w:r w:rsidR="007907C5">
        <w:rPr>
          <w:rFonts w:ascii="Times New Roman" w:hAnsi="Times New Roman" w:cs="Times New Roman"/>
          <w:bCs/>
          <w:sz w:val="22"/>
          <w:szCs w:val="22"/>
        </w:rPr>
        <w:t xml:space="preserve"> with their consent</w:t>
      </w:r>
      <w:r w:rsidRPr="00E830E7">
        <w:rPr>
          <w:rFonts w:ascii="Times New Roman" w:hAnsi="Times New Roman" w:cs="Times New Roman"/>
          <w:bCs/>
          <w:sz w:val="22"/>
          <w:szCs w:val="22"/>
        </w:rPr>
        <w:t xml:space="preserve">, and </w:t>
      </w:r>
      <w:r w:rsidR="00CD769B">
        <w:rPr>
          <w:rFonts w:ascii="Times New Roman" w:hAnsi="Times New Roman" w:cs="Times New Roman"/>
          <w:bCs/>
          <w:sz w:val="22"/>
          <w:szCs w:val="22"/>
        </w:rPr>
        <w:t>PMC</w:t>
      </w:r>
      <w:r w:rsidR="00BF67B0" w:rsidRPr="00AE4E1C">
        <w:rPr>
          <w:rFonts w:ascii="Times New Roman" w:hAnsi="Times New Roman" w:cs="Times New Roman"/>
          <w:bCs/>
          <w:sz w:val="22"/>
          <w:szCs w:val="22"/>
        </w:rPr>
        <w:t xml:space="preserve"> Gender Specialist </w:t>
      </w:r>
      <w:r w:rsidR="00BF67B0">
        <w:rPr>
          <w:rFonts w:ascii="Times New Roman" w:hAnsi="Times New Roman" w:cs="Times New Roman"/>
          <w:bCs/>
          <w:sz w:val="22"/>
          <w:szCs w:val="22"/>
        </w:rPr>
        <w:t>will record the result and close the case</w:t>
      </w:r>
      <w:r w:rsidRPr="00E830E7">
        <w:rPr>
          <w:rFonts w:ascii="Times New Roman" w:hAnsi="Times New Roman" w:cs="Times New Roman"/>
          <w:bCs/>
          <w:sz w:val="22"/>
          <w:szCs w:val="22"/>
        </w:rPr>
        <w:t xml:space="preserve"> without Committee referral.</w:t>
      </w:r>
    </w:p>
    <w:p w14:paraId="45EC57E3" w14:textId="252E4297" w:rsidR="00E830E7" w:rsidRPr="00E830E7" w:rsidRDefault="00151649" w:rsidP="0096322C">
      <w:pPr>
        <w:pStyle w:val="ListeParagraf"/>
        <w:numPr>
          <w:ilvl w:val="0"/>
          <w:numId w:val="5"/>
        </w:numPr>
        <w:spacing w:after="0" w:line="276" w:lineRule="auto"/>
        <w:jc w:val="both"/>
        <w:rPr>
          <w:rFonts w:ascii="Times New Roman" w:hAnsi="Times New Roman" w:cs="Times New Roman"/>
          <w:bCs/>
          <w:sz w:val="22"/>
          <w:szCs w:val="22"/>
        </w:rPr>
      </w:pPr>
      <w:r w:rsidRPr="00AE4E1C">
        <w:rPr>
          <w:rFonts w:ascii="Times New Roman" w:hAnsi="Times New Roman" w:cs="Times New Roman"/>
          <w:bCs/>
          <w:sz w:val="22"/>
          <w:szCs w:val="22"/>
        </w:rPr>
        <w:lastRenderedPageBreak/>
        <w:t>If the survivor proceeds with the complaint</w:t>
      </w:r>
      <w:r>
        <w:rPr>
          <w:rFonts w:ascii="Times New Roman" w:hAnsi="Times New Roman" w:cs="Times New Roman"/>
          <w:bCs/>
          <w:sz w:val="22"/>
          <w:szCs w:val="22"/>
        </w:rPr>
        <w:t xml:space="preserve"> and</w:t>
      </w:r>
      <w:r w:rsidRPr="00AE4E1C">
        <w:rPr>
          <w:rFonts w:ascii="Times New Roman" w:hAnsi="Times New Roman" w:cs="Times New Roman"/>
          <w:bCs/>
          <w:sz w:val="22"/>
          <w:szCs w:val="22"/>
        </w:rPr>
        <w:t xml:space="preserve"> </w:t>
      </w:r>
      <w:r w:rsidRPr="00E830E7">
        <w:rPr>
          <w:rFonts w:ascii="Times New Roman" w:hAnsi="Times New Roman" w:cs="Times New Roman"/>
          <w:bCs/>
          <w:sz w:val="22"/>
          <w:szCs w:val="22"/>
        </w:rPr>
        <w:t>a project link is established</w:t>
      </w:r>
      <w:r w:rsidRPr="00AE4E1C">
        <w:rPr>
          <w:rFonts w:ascii="Times New Roman" w:hAnsi="Times New Roman" w:cs="Times New Roman"/>
          <w:bCs/>
          <w:sz w:val="22"/>
          <w:szCs w:val="22"/>
        </w:rPr>
        <w:t xml:space="preserve">; </w:t>
      </w:r>
      <w:r w:rsidR="00E830E7" w:rsidRPr="00E830E7">
        <w:rPr>
          <w:rFonts w:ascii="Times New Roman" w:hAnsi="Times New Roman" w:cs="Times New Roman"/>
          <w:bCs/>
          <w:sz w:val="22"/>
          <w:szCs w:val="22"/>
        </w:rPr>
        <w:t>the Committee requests the employer to initiate disciplinary procedures, which must comply with Turkish legislation and the Code of Conduct.</w:t>
      </w:r>
    </w:p>
    <w:p w14:paraId="16F48A51" w14:textId="58114F74" w:rsidR="00E830E7" w:rsidRPr="00E830E7"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Potential disciplinary actions range from warnings and training to loss of salary, termination of employment, or reporting to police, depending on the case severity.</w:t>
      </w:r>
    </w:p>
    <w:p w14:paraId="12D1D461" w14:textId="706B3998" w:rsidR="00E830E7" w:rsidRPr="00FF0CA9" w:rsidRDefault="00E830E7" w:rsidP="0096322C">
      <w:pPr>
        <w:pStyle w:val="ListeParagraf"/>
        <w:numPr>
          <w:ilvl w:val="0"/>
          <w:numId w:val="5"/>
        </w:numPr>
        <w:spacing w:after="0" w:line="276" w:lineRule="auto"/>
        <w:jc w:val="both"/>
        <w:rPr>
          <w:rFonts w:ascii="Times New Roman" w:hAnsi="Times New Roman" w:cs="Times New Roman"/>
          <w:bCs/>
          <w:sz w:val="22"/>
          <w:szCs w:val="22"/>
        </w:rPr>
      </w:pPr>
      <w:r w:rsidRPr="00E830E7">
        <w:rPr>
          <w:rFonts w:ascii="Times New Roman" w:hAnsi="Times New Roman" w:cs="Times New Roman"/>
          <w:bCs/>
          <w:sz w:val="22"/>
          <w:szCs w:val="22"/>
        </w:rPr>
        <w:t>AYGM mandates that Contractors establish internal investigation mechanisms with clearly defined roles, procedures, and disciplinary plans for handling SEA/SH cases.</w:t>
      </w:r>
    </w:p>
    <w:p w14:paraId="4C03E5EF" w14:textId="77777777" w:rsidR="0016539E" w:rsidRPr="00595E15" w:rsidRDefault="0016539E" w:rsidP="008E5774">
      <w:pPr>
        <w:pStyle w:val="ListeParagraf"/>
        <w:spacing w:after="0" w:line="276" w:lineRule="auto"/>
        <w:ind w:left="1080"/>
        <w:jc w:val="both"/>
        <w:rPr>
          <w:rFonts w:ascii="Times New Roman" w:hAnsi="Times New Roman" w:cs="Times New Roman"/>
          <w:b/>
          <w:sz w:val="22"/>
          <w:szCs w:val="22"/>
        </w:rPr>
      </w:pPr>
    </w:p>
    <w:p w14:paraId="445FD32D" w14:textId="4ACAC87C"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Monitor </w:t>
      </w:r>
      <w:r>
        <w:rPr>
          <w:rFonts w:ascii="Times New Roman" w:hAnsi="Times New Roman" w:cs="Times New Roman"/>
          <w:b/>
          <w:bCs/>
          <w:sz w:val="22"/>
          <w:szCs w:val="22"/>
        </w:rPr>
        <w:t>a</w:t>
      </w:r>
      <w:r w:rsidRPr="008E5774">
        <w:rPr>
          <w:rFonts w:ascii="Times New Roman" w:hAnsi="Times New Roman" w:cs="Times New Roman"/>
          <w:b/>
          <w:bCs/>
          <w:sz w:val="22"/>
          <w:szCs w:val="22"/>
        </w:rPr>
        <w:t>nd Evaluate</w:t>
      </w:r>
    </w:p>
    <w:p w14:paraId="31A77713" w14:textId="280F59DC"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The Gender Specialist compiles anonymized data on allegations, strictly excluding identifiers like names or addresses of survivors and perpetrators.</w:t>
      </w:r>
    </w:p>
    <w:p w14:paraId="008FF41D" w14:textId="6FF71AB2"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Regular reports are issued to the AYGM PIU and the World Bank based on four criteria: case nature, project relevance, referral status, and ARF process outcomes.</w:t>
      </w:r>
    </w:p>
    <w:p w14:paraId="2D94B8B4" w14:textId="30957740"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 xml:space="preserve">AYGM will include SEA/SH-related statistics in quarterly progress reports submitted to the </w:t>
      </w:r>
      <w:r w:rsidR="00614B89">
        <w:rPr>
          <w:rFonts w:ascii="Times New Roman" w:hAnsi="Times New Roman" w:cs="Times New Roman"/>
          <w:bCs/>
          <w:sz w:val="22"/>
          <w:szCs w:val="22"/>
        </w:rPr>
        <w:t>WB</w:t>
      </w:r>
    </w:p>
    <w:p w14:paraId="3D7EA5C3" w14:textId="15C635AD" w:rsidR="0065525D" w:rsidRPr="0065525D" w:rsidRDefault="0065525D" w:rsidP="0096322C">
      <w:pPr>
        <w:pStyle w:val="ListeParagraf"/>
        <w:numPr>
          <w:ilvl w:val="0"/>
          <w:numId w:val="5"/>
        </w:numPr>
        <w:spacing w:after="0" w:line="276" w:lineRule="auto"/>
        <w:jc w:val="both"/>
        <w:rPr>
          <w:rFonts w:ascii="Times New Roman" w:hAnsi="Times New Roman" w:cs="Times New Roman"/>
          <w:bCs/>
          <w:sz w:val="22"/>
          <w:szCs w:val="22"/>
        </w:rPr>
      </w:pPr>
      <w:r w:rsidRPr="0065525D">
        <w:rPr>
          <w:rFonts w:ascii="Times New Roman" w:hAnsi="Times New Roman" w:cs="Times New Roman"/>
          <w:bCs/>
          <w:sz w:val="22"/>
          <w:szCs w:val="22"/>
        </w:rPr>
        <w:t>The SEA/SH Ethics Committee monitors corrective actions, such as training</w:t>
      </w:r>
      <w:r w:rsidR="00614B89">
        <w:rPr>
          <w:rFonts w:ascii="Times New Roman" w:hAnsi="Times New Roman" w:cs="Times New Roman"/>
          <w:bCs/>
          <w:sz w:val="22"/>
          <w:szCs w:val="22"/>
        </w:rPr>
        <w:t>, physical</w:t>
      </w:r>
      <w:r w:rsidRPr="0065525D">
        <w:rPr>
          <w:rFonts w:ascii="Times New Roman" w:hAnsi="Times New Roman" w:cs="Times New Roman"/>
          <w:bCs/>
          <w:sz w:val="22"/>
          <w:szCs w:val="22"/>
        </w:rPr>
        <w:t xml:space="preserve"> site improvements,</w:t>
      </w:r>
      <w:r w:rsidR="00614B89">
        <w:rPr>
          <w:rFonts w:ascii="Times New Roman" w:hAnsi="Times New Roman" w:cs="Times New Roman"/>
          <w:bCs/>
          <w:sz w:val="22"/>
          <w:szCs w:val="22"/>
        </w:rPr>
        <w:t xml:space="preserve"> or policy adjustments</w:t>
      </w:r>
      <w:r w:rsidRPr="0065525D">
        <w:rPr>
          <w:rFonts w:ascii="Times New Roman" w:hAnsi="Times New Roman" w:cs="Times New Roman"/>
          <w:bCs/>
          <w:sz w:val="22"/>
          <w:szCs w:val="22"/>
        </w:rPr>
        <w:t xml:space="preserve"> to prevent recurrence and ensure long-term compliance.</w:t>
      </w:r>
    </w:p>
    <w:p w14:paraId="038ED8F8" w14:textId="77777777" w:rsidR="0065525D" w:rsidRPr="00595E15" w:rsidRDefault="0065525D" w:rsidP="008E5774">
      <w:pPr>
        <w:pStyle w:val="ListeParagraf"/>
        <w:spacing w:after="0" w:line="276" w:lineRule="auto"/>
        <w:ind w:left="360"/>
        <w:jc w:val="both"/>
        <w:rPr>
          <w:rFonts w:ascii="Times New Roman" w:hAnsi="Times New Roman" w:cs="Times New Roman"/>
          <w:sz w:val="22"/>
          <w:szCs w:val="22"/>
        </w:rPr>
      </w:pPr>
    </w:p>
    <w:p w14:paraId="666E32EA" w14:textId="2A08657A"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Provide Feedback</w:t>
      </w:r>
    </w:p>
    <w:p w14:paraId="5614EA6C"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The Gender Specialist provides feedback to the survivor upon receipt of the allegation and when the case is referred to the employer.</w:t>
      </w:r>
    </w:p>
    <w:p w14:paraId="7B7214F6"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Survivors may choose to report directly to the employer or through a legal representative after consulting referral services.</w:t>
      </w:r>
    </w:p>
    <w:p w14:paraId="629B1880"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The SEA/SH Focal Point communicates verification outcomes to the survivor via safe channels before any disciplinary action occurs.</w:t>
      </w:r>
    </w:p>
    <w:p w14:paraId="7307DF82"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Advance notice is mandatory to allow the survivor and service providers to update safety plans and mitigate retaliation risks.</w:t>
      </w:r>
    </w:p>
    <w:p w14:paraId="1016657B" w14:textId="77777777" w:rsidR="0060188E" w:rsidRPr="0060188E"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The Gender Specialist conducts regular check-ins to monitor the survivor’s well-being and ensure informed consent for each step.</w:t>
      </w:r>
    </w:p>
    <w:p w14:paraId="09987FD4" w14:textId="7425D16E" w:rsidR="006A362D" w:rsidRDefault="0060188E" w:rsidP="0096322C">
      <w:pPr>
        <w:pStyle w:val="ListeParagraf"/>
        <w:numPr>
          <w:ilvl w:val="0"/>
          <w:numId w:val="5"/>
        </w:numPr>
        <w:spacing w:after="0" w:line="276" w:lineRule="auto"/>
        <w:jc w:val="both"/>
        <w:rPr>
          <w:rFonts w:ascii="Times New Roman" w:hAnsi="Times New Roman" w:cs="Times New Roman"/>
          <w:bCs/>
          <w:sz w:val="22"/>
          <w:szCs w:val="22"/>
        </w:rPr>
      </w:pPr>
      <w:r w:rsidRPr="0060188E">
        <w:rPr>
          <w:rFonts w:ascii="Times New Roman" w:hAnsi="Times New Roman" w:cs="Times New Roman"/>
          <w:bCs/>
          <w:sz w:val="22"/>
          <w:szCs w:val="22"/>
        </w:rPr>
        <w:t>If new safety risks emerge, the process must be paused or adjusted to prioritize protective measures before further administrative action.</w:t>
      </w:r>
    </w:p>
    <w:p w14:paraId="435ADAFB" w14:textId="77777777" w:rsidR="001D4F8E" w:rsidRPr="008E5774" w:rsidRDefault="001D4F8E" w:rsidP="001D4F8E">
      <w:pPr>
        <w:pStyle w:val="ListeParagraf"/>
        <w:spacing w:after="0" w:line="276" w:lineRule="auto"/>
        <w:ind w:left="360"/>
        <w:jc w:val="both"/>
        <w:rPr>
          <w:rFonts w:ascii="Times New Roman" w:hAnsi="Times New Roman" w:cs="Times New Roman"/>
          <w:bCs/>
          <w:sz w:val="22"/>
          <w:szCs w:val="22"/>
        </w:rPr>
      </w:pPr>
    </w:p>
    <w:p w14:paraId="4CE94479" w14:textId="2848BACB" w:rsidR="008E5774" w:rsidRPr="001D4F8E" w:rsidRDefault="008E5774" w:rsidP="0096322C">
      <w:pPr>
        <w:pStyle w:val="ListeParagraf"/>
        <w:numPr>
          <w:ilvl w:val="0"/>
          <w:numId w:val="2"/>
        </w:numPr>
        <w:spacing w:before="240" w:line="360"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Closure </w:t>
      </w:r>
      <w:r>
        <w:rPr>
          <w:rFonts w:ascii="Times New Roman" w:hAnsi="Times New Roman" w:cs="Times New Roman"/>
          <w:b/>
          <w:bCs/>
          <w:sz w:val="22"/>
          <w:szCs w:val="22"/>
        </w:rPr>
        <w:t>o</w:t>
      </w:r>
      <w:r w:rsidRPr="008E5774">
        <w:rPr>
          <w:rFonts w:ascii="Times New Roman" w:hAnsi="Times New Roman" w:cs="Times New Roman"/>
          <w:b/>
          <w:bCs/>
          <w:sz w:val="22"/>
          <w:szCs w:val="22"/>
        </w:rPr>
        <w:t>f Process</w:t>
      </w:r>
      <w:r w:rsidRPr="008E5774" w:rsidDel="00DB7376">
        <w:rPr>
          <w:rFonts w:ascii="Times New Roman" w:hAnsi="Times New Roman" w:cs="Times New Roman"/>
          <w:b/>
          <w:bCs/>
          <w:sz w:val="22"/>
          <w:szCs w:val="22"/>
        </w:rPr>
        <w:t xml:space="preserve"> </w:t>
      </w:r>
    </w:p>
    <w:p w14:paraId="460F6B38" w14:textId="1697C986" w:rsidR="00E1222B" w:rsidRPr="002F75C2" w:rsidRDefault="00E1222B" w:rsidP="0096322C">
      <w:pPr>
        <w:pStyle w:val="ListeParagraf"/>
        <w:numPr>
          <w:ilvl w:val="0"/>
          <w:numId w:val="5"/>
        </w:numPr>
        <w:spacing w:before="240" w:after="0" w:line="276" w:lineRule="auto"/>
        <w:jc w:val="both"/>
        <w:rPr>
          <w:rFonts w:ascii="Times New Roman" w:hAnsi="Times New Roman" w:cs="Times New Roman"/>
          <w:bCs/>
          <w:sz w:val="22"/>
          <w:szCs w:val="22"/>
        </w:rPr>
      </w:pPr>
      <w:r w:rsidRPr="00E1222B">
        <w:rPr>
          <w:rFonts w:ascii="Times New Roman" w:eastAsiaTheme="minorEastAsia" w:hAnsi="Times New Roman" w:cs="Times New Roman"/>
          <w:sz w:val="22"/>
          <w:szCs w:val="22"/>
        </w:rPr>
        <w:t xml:space="preserve">Once an </w:t>
      </w:r>
      <w:r w:rsidRPr="0007459C">
        <w:rPr>
          <w:rFonts w:ascii="Times New Roman" w:hAnsi="Times New Roman" w:cs="Times New Roman"/>
          <w:bCs/>
          <w:sz w:val="22"/>
          <w:szCs w:val="22"/>
        </w:rPr>
        <w:t xml:space="preserve">action is confirmed and implemented by the relevant parties, the taken action is found appropriate according to the SEA/SH Committee, the survivor has received adequate support, satisfied with the outcome, declines to pursue formal action, does not wish that disciplinary action be pursued by the employer, or once necessary service referrals the case will be closed by the </w:t>
      </w:r>
      <w:r w:rsidR="00CD769B">
        <w:rPr>
          <w:rFonts w:ascii="Times New Roman" w:hAnsi="Times New Roman" w:cs="Times New Roman"/>
          <w:bCs/>
          <w:sz w:val="22"/>
          <w:szCs w:val="22"/>
        </w:rPr>
        <w:t>PMC</w:t>
      </w:r>
      <w:r w:rsidRPr="0007459C">
        <w:rPr>
          <w:rFonts w:ascii="Times New Roman" w:hAnsi="Times New Roman" w:cs="Times New Roman"/>
          <w:bCs/>
          <w:sz w:val="22"/>
          <w:szCs w:val="22"/>
        </w:rPr>
        <w:t xml:space="preserve"> Gender Specialist through the SEA/SH Closeout Form (</w:t>
      </w:r>
      <w:r w:rsidR="00A32AAF">
        <w:rPr>
          <w:rFonts w:ascii="Times New Roman" w:hAnsi="Times New Roman" w:cs="Times New Roman"/>
          <w:bCs/>
          <w:sz w:val="22"/>
          <w:szCs w:val="22"/>
        </w:rPr>
        <w:t>Annex 5</w:t>
      </w:r>
      <w:r w:rsidRPr="002F75C2">
        <w:rPr>
          <w:rFonts w:ascii="Times New Roman" w:hAnsi="Times New Roman" w:cs="Times New Roman"/>
          <w:bCs/>
          <w:sz w:val="22"/>
          <w:szCs w:val="22"/>
        </w:rPr>
        <w:t>).</w:t>
      </w:r>
    </w:p>
    <w:p w14:paraId="58912EA4" w14:textId="1D4E0432" w:rsidR="00E1222B" w:rsidRPr="0007459C" w:rsidRDefault="00E1222B"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If the survivor seeks disciplinary or legal action</w:t>
      </w:r>
      <w:r w:rsidR="003940DB" w:rsidRPr="0007459C">
        <w:rPr>
          <w:bCs/>
        </w:rPr>
        <w:footnoteReference w:id="13"/>
      </w:r>
      <w:r w:rsidRPr="0007459C">
        <w:rPr>
          <w:rFonts w:ascii="Times New Roman" w:hAnsi="Times New Roman" w:cs="Times New Roman"/>
          <w:bCs/>
          <w:sz w:val="22"/>
          <w:szCs w:val="22"/>
        </w:rPr>
        <w:t>, the GM process concludes once those official proceedings have been formally initiated</w:t>
      </w:r>
      <w:r w:rsidR="003940DB" w:rsidRPr="0007459C">
        <w:rPr>
          <w:bCs/>
        </w:rPr>
        <w:footnoteReference w:id="14"/>
      </w:r>
      <w:r w:rsidRPr="0007459C">
        <w:rPr>
          <w:rFonts w:ascii="Times New Roman" w:hAnsi="Times New Roman" w:cs="Times New Roman"/>
          <w:bCs/>
          <w:sz w:val="22"/>
          <w:szCs w:val="22"/>
        </w:rPr>
        <w:t>.</w:t>
      </w:r>
    </w:p>
    <w:p w14:paraId="54B7279D" w14:textId="77777777" w:rsidR="00E1222B" w:rsidRPr="0007459C" w:rsidRDefault="00E1222B"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If the survivor seeks further assistance, they may return to the GM.</w:t>
      </w:r>
    </w:p>
    <w:p w14:paraId="640884B8" w14:textId="77777777" w:rsidR="004E5CC0" w:rsidRPr="0007459C" w:rsidRDefault="004E5CC0"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lastRenderedPageBreak/>
        <w:t xml:space="preserve">Ensures that all survivors reporting before the project’s closing date are immediately referred to health, psychosocial, and legal service providers. </w:t>
      </w:r>
    </w:p>
    <w:p w14:paraId="35D874D7" w14:textId="77777777" w:rsidR="004E5CC0" w:rsidRPr="0007459C" w:rsidRDefault="004E5CC0"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For cases requiring support beyond this date, alternative funding arrangements, such as portfolio-wide budget flexibility or closing date extensions, shall be secured.</w:t>
      </w:r>
    </w:p>
    <w:p w14:paraId="0B480A83" w14:textId="4FD3BA31" w:rsidR="00097FCD" w:rsidRPr="0007459C" w:rsidRDefault="00097FCD" w:rsidP="0096322C">
      <w:pPr>
        <w:pStyle w:val="ListeParagraf"/>
        <w:numPr>
          <w:ilvl w:val="0"/>
          <w:numId w:val="5"/>
        </w:numPr>
        <w:spacing w:after="0"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 xml:space="preserve">The </w:t>
      </w:r>
      <w:r w:rsidR="00CD769B">
        <w:rPr>
          <w:rFonts w:ascii="Times New Roman" w:hAnsi="Times New Roman" w:cs="Times New Roman"/>
          <w:bCs/>
          <w:sz w:val="22"/>
          <w:szCs w:val="22"/>
        </w:rPr>
        <w:t>PMC</w:t>
      </w:r>
      <w:r w:rsidRPr="0007459C">
        <w:rPr>
          <w:rFonts w:ascii="Times New Roman" w:hAnsi="Times New Roman" w:cs="Times New Roman"/>
          <w:bCs/>
          <w:sz w:val="22"/>
          <w:szCs w:val="22"/>
        </w:rPr>
        <w:t xml:space="preserve"> Gender Specialist tracks every step in the SEA/SH log, ensures continuous feedback to the survivor, and ensures that the survivor is informed of the outcome before the perpetrator to mitigate any risks.</w:t>
      </w:r>
    </w:p>
    <w:p w14:paraId="2D537012" w14:textId="40F889F0" w:rsidR="008E5774" w:rsidRDefault="00097FCD" w:rsidP="005C10BD">
      <w:pPr>
        <w:pStyle w:val="ListeParagraf"/>
        <w:numPr>
          <w:ilvl w:val="0"/>
          <w:numId w:val="5"/>
        </w:numPr>
        <w:spacing w:line="276" w:lineRule="auto"/>
        <w:jc w:val="both"/>
        <w:rPr>
          <w:rFonts w:ascii="Times New Roman" w:hAnsi="Times New Roman" w:cs="Times New Roman"/>
          <w:bCs/>
          <w:sz w:val="22"/>
          <w:szCs w:val="22"/>
        </w:rPr>
      </w:pPr>
      <w:r w:rsidRPr="0007459C">
        <w:rPr>
          <w:rFonts w:ascii="Times New Roman" w:hAnsi="Times New Roman" w:cs="Times New Roman"/>
          <w:bCs/>
          <w:sz w:val="22"/>
          <w:szCs w:val="22"/>
        </w:rPr>
        <w:t>Gender Specialist closes the case after notifying the World Bank.</w:t>
      </w:r>
    </w:p>
    <w:p w14:paraId="7304119B" w14:textId="77777777" w:rsidR="005C10BD" w:rsidRPr="001D4F8E" w:rsidRDefault="005C10BD" w:rsidP="005C10BD">
      <w:pPr>
        <w:pStyle w:val="ListeParagraf"/>
        <w:spacing w:line="276" w:lineRule="auto"/>
        <w:ind w:left="360"/>
        <w:jc w:val="both"/>
        <w:rPr>
          <w:rFonts w:ascii="Times New Roman" w:hAnsi="Times New Roman" w:cs="Times New Roman"/>
          <w:bCs/>
          <w:sz w:val="22"/>
          <w:szCs w:val="22"/>
        </w:rPr>
      </w:pPr>
    </w:p>
    <w:p w14:paraId="79C36DB3" w14:textId="52977A2C" w:rsidR="0016539E" w:rsidRPr="008E5774" w:rsidRDefault="0016539E" w:rsidP="0096322C">
      <w:pPr>
        <w:pStyle w:val="ListeParagraf"/>
        <w:numPr>
          <w:ilvl w:val="0"/>
          <w:numId w:val="1"/>
        </w:numPr>
        <w:spacing w:before="240" w:line="360" w:lineRule="auto"/>
        <w:jc w:val="both"/>
        <w:rPr>
          <w:rFonts w:ascii="Times New Roman" w:hAnsi="Times New Roman" w:cs="Times New Roman"/>
          <w:b/>
          <w:bCs/>
          <w:sz w:val="22"/>
          <w:szCs w:val="22"/>
          <w:u w:val="single"/>
        </w:rPr>
      </w:pPr>
      <w:r w:rsidRPr="008E5774">
        <w:rPr>
          <w:rFonts w:ascii="Times New Roman" w:hAnsi="Times New Roman" w:cs="Times New Roman"/>
          <w:b/>
          <w:bCs/>
          <w:sz w:val="22"/>
          <w:szCs w:val="22"/>
          <w:u w:val="single"/>
        </w:rPr>
        <w:t>KEY DEFINITIONS</w:t>
      </w:r>
      <w:r w:rsidR="001D4F8E">
        <w:rPr>
          <w:rStyle w:val="DipnotBavurusu"/>
          <w:rFonts w:ascii="Times New Roman" w:hAnsi="Times New Roman" w:cs="Times New Roman"/>
          <w:b/>
          <w:bCs/>
          <w:sz w:val="22"/>
          <w:szCs w:val="22"/>
          <w:u w:val="single"/>
        </w:rPr>
        <w:footnoteReference w:id="15"/>
      </w:r>
    </w:p>
    <w:p w14:paraId="154D7641" w14:textId="77777777" w:rsidR="0016539E" w:rsidRPr="008E5774" w:rsidRDefault="0016539E" w:rsidP="0096322C">
      <w:pPr>
        <w:pStyle w:val="ListeParagraf"/>
        <w:numPr>
          <w:ilvl w:val="0"/>
          <w:numId w:val="6"/>
        </w:numPr>
        <w:spacing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 xml:space="preserve">Child: </w:t>
      </w:r>
      <w:r w:rsidRPr="008E5774">
        <w:rPr>
          <w:rFonts w:ascii="Times New Roman" w:hAnsi="Times New Roman" w:cs="Times New Roman"/>
          <w:sz w:val="22"/>
          <w:szCs w:val="22"/>
        </w:rPr>
        <w:t>refers to a person under the age of 18,</w:t>
      </w:r>
      <w:r w:rsidRPr="00595E15">
        <w:rPr>
          <w:rStyle w:val="DipnotBavurusu"/>
          <w:rFonts w:ascii="Times New Roman" w:hAnsi="Times New Roman" w:cs="Times New Roman"/>
          <w:sz w:val="22"/>
          <w:szCs w:val="22"/>
        </w:rPr>
        <w:footnoteReference w:id="16"/>
      </w:r>
      <w:r w:rsidRPr="008E5774">
        <w:rPr>
          <w:rFonts w:ascii="Times New Roman" w:hAnsi="Times New Roman" w:cs="Times New Roman"/>
          <w:sz w:val="22"/>
          <w:szCs w:val="22"/>
        </w:rPr>
        <w:t xml:space="preserve"> and allegations of SEA/SH by or on behalf of a child shall be treated with additional safeguards to protect the child.</w:t>
      </w:r>
    </w:p>
    <w:p w14:paraId="57BE5C80"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Child Sexual Abuse:</w:t>
      </w:r>
      <w:r w:rsidRPr="008E5774">
        <w:rPr>
          <w:rFonts w:ascii="Times New Roman" w:hAnsi="Times New Roman" w:cs="Times New Roman"/>
          <w:sz w:val="22"/>
          <w:szCs w:val="22"/>
        </w:rPr>
        <w:t xml:space="preserve"> Any form of sexual relations with a child, bearing in mind that a child cannot give consent. The World Bank considers children as anyone under the age of 18—even if national law may have a lower age—and, as such, not able to give free and voluntary consent. </w:t>
      </w:r>
    </w:p>
    <w:p w14:paraId="3CEF7FE1"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 xml:space="preserve">Complainant: </w:t>
      </w:r>
      <w:r w:rsidRPr="008E5774">
        <w:rPr>
          <w:rFonts w:ascii="Times New Roman" w:hAnsi="Times New Roman" w:cs="Times New Roman"/>
          <w:sz w:val="22"/>
          <w:szCs w:val="22"/>
        </w:rPr>
        <w:t>A person who brings an allegation of SEA to the GM in accordance with established procedures, whether a SEA/SH survivor or another person who is aware of the wrongdoing.</w:t>
      </w:r>
    </w:p>
    <w:p w14:paraId="4B09AB5C"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Confidentiality:</w:t>
      </w:r>
      <w:r w:rsidRPr="008E5774">
        <w:rPr>
          <w:rFonts w:ascii="Times New Roman" w:hAnsi="Times New Roman" w:cs="Times New Roman"/>
          <w:sz w:val="22"/>
          <w:szCs w:val="22"/>
        </w:rPr>
        <w:t xml:space="preserve"> An ethical principle that service providers should protect information gathered about clients and only share information about cases with their explicit permission (IASC 2015: 324). </w:t>
      </w:r>
    </w:p>
    <w:p w14:paraId="4CFFD358"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 xml:space="preserve">Consent: </w:t>
      </w:r>
      <w:r w:rsidRPr="008E5774">
        <w:rPr>
          <w:rFonts w:ascii="Times New Roman" w:hAnsi="Times New Roman" w:cs="Times New Roman"/>
          <w:sz w:val="22"/>
          <w:szCs w:val="22"/>
        </w:rPr>
        <w:t xml:space="preserve">Refers to approval or assent given voluntarily and freely, after thoughtful consideration. To give consent, individuals must have access to all relevant facts at the time they give their consent, and they must be able to evaluate and understand the consequences of any action. They must be aware of and have the power to exercise their right to refuse to engage in an action, and they must not feel coerced by financial considerations, force, or threats (IASC 2015: 324). In cases of sexual exploitation and abuse (SEA) and sexual harassment (SH), obtaining consent means obtaining the permission of survivors before sharing information about them with others, such as referral services. </w:t>
      </w:r>
    </w:p>
    <w:p w14:paraId="0D5BB887"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GBV Service Provider:</w:t>
      </w:r>
      <w:r w:rsidRPr="008E5774">
        <w:rPr>
          <w:rFonts w:ascii="Times New Roman" w:hAnsi="Times New Roman" w:cs="Times New Roman"/>
          <w:sz w:val="22"/>
          <w:szCs w:val="22"/>
        </w:rPr>
        <w:t xml:space="preserve"> An organization offering specific services for GBV survivors, such as health services, psychosocial support, shelter, legal aid, safety/security services etc. </w:t>
      </w:r>
    </w:p>
    <w:p w14:paraId="12C2D98E"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 xml:space="preserve">Gender-based violence (GBV): </w:t>
      </w:r>
      <w:r w:rsidRPr="008E5774">
        <w:rPr>
          <w:rFonts w:ascii="Times New Roman" w:hAnsi="Times New Roman" w:cs="Times New Roman"/>
          <w:sz w:val="22"/>
          <w:szCs w:val="22"/>
        </w:rPr>
        <w:t>Gender-Based Violence: Gender-based violence, or GBV, is an umbrella term for any harmful act that is perpetrated against a person’s will and that is based on socially ascribed (i.e. gender) differences between males and females. It includes acts that inflict physical, sexual, or mental harm or suffering, threats of such acts, coercion, and other deprivations of liberty. These acts can occur in public or in private (IASC 2015). Across the globe, gender-based violence disproportionately affects women and girls (World Bank 2020).</w:t>
      </w:r>
      <w:r w:rsidRPr="00595E15">
        <w:rPr>
          <w:rStyle w:val="DipnotBavurusu"/>
          <w:rFonts w:ascii="Times New Roman" w:hAnsi="Times New Roman" w:cs="Times New Roman"/>
          <w:sz w:val="22"/>
          <w:szCs w:val="22"/>
        </w:rPr>
        <w:footnoteReference w:id="17"/>
      </w:r>
      <w:r w:rsidRPr="008E5774">
        <w:rPr>
          <w:rFonts w:ascii="Times New Roman" w:hAnsi="Times New Roman" w:cs="Times New Roman"/>
          <w:sz w:val="22"/>
          <w:szCs w:val="22"/>
        </w:rPr>
        <w:t xml:space="preserve"> </w:t>
      </w:r>
    </w:p>
    <w:p w14:paraId="5820CD23"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 xml:space="preserve">Individual associated with a World Bank project: </w:t>
      </w:r>
      <w:r w:rsidRPr="008E5774">
        <w:rPr>
          <w:rFonts w:ascii="Times New Roman" w:hAnsi="Times New Roman" w:cs="Times New Roman"/>
          <w:sz w:val="22"/>
          <w:szCs w:val="22"/>
        </w:rPr>
        <w:t xml:space="preserve">Such individuals would include any worker hired with World Bank financing, consultants supervising the operation, consultants undertaking technical assistance activities or studies relating to the operation, security personnel hired to protect the project site, PIU staff (whether financed by the Bank or not), contractors or consultants on the project whose </w:t>
      </w:r>
      <w:r w:rsidRPr="008E5774">
        <w:rPr>
          <w:rFonts w:ascii="Times New Roman" w:hAnsi="Times New Roman" w:cs="Times New Roman"/>
          <w:sz w:val="22"/>
          <w:szCs w:val="22"/>
        </w:rPr>
        <w:lastRenderedPageBreak/>
        <w:t>contracts are financed by a co-financier, World Bank staff, or anyone to whom the project GBV requirements apply.</w:t>
      </w:r>
    </w:p>
    <w:p w14:paraId="7D6AAC86"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Potential Perpetrators:</w:t>
      </w:r>
      <w:r w:rsidRPr="008E5774">
        <w:rPr>
          <w:rFonts w:ascii="Times New Roman" w:hAnsi="Times New Roman" w:cs="Times New Roman"/>
          <w:sz w:val="22"/>
          <w:szCs w:val="22"/>
        </w:rPr>
        <w:t xml:space="preserve"> For the purpose of this note, potential perpetrators of SEA/SH can be any personnel associated with the project and may include not only construction workers, but also consultants and project staff supervising the civil works or undertaking technical assistance activities or studies, or the security guards hired to protect a project site (World Bank 2020: 8). </w:t>
      </w:r>
    </w:p>
    <w:p w14:paraId="6DED9427" w14:textId="504B8F8B"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Sexual exploitation:</w:t>
      </w:r>
      <w:r w:rsidRPr="008E5774">
        <w:rPr>
          <w:rFonts w:ascii="Times New Roman" w:hAnsi="Times New Roman" w:cs="Times New Roman"/>
          <w:sz w:val="22"/>
          <w:szCs w:val="22"/>
        </w:rPr>
        <w:t xml:space="preserve"> Any actual or attempted abuse of position of vulnerability, differential power, or trust, for sexual purposes, including, but not limited to, profiting monetarily, socially, or politically from the sexual exploitation of another. In World Bank-financed operations, sexual exploitation occurs when access to or benefit from Bank-financed goods, works, non</w:t>
      </w:r>
      <w:r w:rsidR="00546A47">
        <w:rPr>
          <w:rFonts w:ascii="Times New Roman" w:hAnsi="Times New Roman" w:cs="Times New Roman"/>
          <w:sz w:val="22"/>
          <w:szCs w:val="22"/>
        </w:rPr>
        <w:t>-</w:t>
      </w:r>
      <w:r w:rsidRPr="008E5774">
        <w:rPr>
          <w:rFonts w:ascii="Times New Roman" w:hAnsi="Times New Roman" w:cs="Times New Roman"/>
          <w:sz w:val="22"/>
          <w:szCs w:val="22"/>
        </w:rPr>
        <w:t>consulting services or consulting services is used to extract sexual gain.</w:t>
      </w:r>
      <w:r w:rsidRPr="00595E15">
        <w:rPr>
          <w:rStyle w:val="DipnotBavurusu"/>
          <w:rFonts w:ascii="Times New Roman" w:hAnsi="Times New Roman" w:cs="Times New Roman"/>
          <w:sz w:val="22"/>
          <w:szCs w:val="22"/>
        </w:rPr>
        <w:footnoteReference w:id="18"/>
      </w:r>
      <w:r w:rsidRPr="008E5774">
        <w:rPr>
          <w:rFonts w:ascii="Times New Roman" w:hAnsi="Times New Roman" w:cs="Times New Roman"/>
          <w:sz w:val="22"/>
          <w:szCs w:val="22"/>
        </w:rPr>
        <w:t xml:space="preserve"> </w:t>
      </w:r>
    </w:p>
    <w:p w14:paraId="4E598C1D" w14:textId="77777777" w:rsidR="0016539E" w:rsidRPr="008E5774" w:rsidRDefault="0016539E" w:rsidP="0096322C">
      <w:pPr>
        <w:pStyle w:val="ListeParagraf"/>
        <w:numPr>
          <w:ilvl w:val="0"/>
          <w:numId w:val="6"/>
        </w:numPr>
        <w:spacing w:before="240" w:after="0" w:line="276" w:lineRule="auto"/>
        <w:jc w:val="both"/>
        <w:rPr>
          <w:rFonts w:ascii="Times New Roman" w:hAnsi="Times New Roman" w:cs="Times New Roman"/>
          <w:sz w:val="22"/>
          <w:szCs w:val="22"/>
        </w:rPr>
      </w:pPr>
      <w:r w:rsidRPr="008E5774">
        <w:rPr>
          <w:rFonts w:ascii="Times New Roman" w:hAnsi="Times New Roman" w:cs="Times New Roman"/>
          <w:b/>
          <w:bCs/>
          <w:sz w:val="22"/>
          <w:szCs w:val="22"/>
        </w:rPr>
        <w:t>Sexual abuse:</w:t>
      </w:r>
      <w:r w:rsidRPr="008E5774">
        <w:rPr>
          <w:rFonts w:ascii="Times New Roman" w:hAnsi="Times New Roman" w:cs="Times New Roman"/>
          <w:sz w:val="22"/>
          <w:szCs w:val="22"/>
        </w:rPr>
        <w:t xml:space="preserve"> actual or threatened physical intrusion of a sexual nature, whether by force or under unequal or coercive conditions.</w:t>
      </w:r>
      <w:r w:rsidRPr="00595E15">
        <w:rPr>
          <w:rStyle w:val="DipnotBavurusu"/>
          <w:rFonts w:ascii="Times New Roman" w:hAnsi="Times New Roman" w:cs="Times New Roman"/>
          <w:sz w:val="22"/>
          <w:szCs w:val="22"/>
        </w:rPr>
        <w:footnoteReference w:id="19"/>
      </w:r>
      <w:r w:rsidRPr="008E5774">
        <w:rPr>
          <w:rFonts w:ascii="Times New Roman" w:hAnsi="Times New Roman" w:cs="Times New Roman"/>
          <w:sz w:val="22"/>
          <w:szCs w:val="22"/>
        </w:rPr>
        <w:t xml:space="preserve"> </w:t>
      </w:r>
    </w:p>
    <w:p w14:paraId="5C6104A2" w14:textId="77777777" w:rsidR="0016539E" w:rsidRPr="008E5774" w:rsidRDefault="0016539E" w:rsidP="0096322C">
      <w:pPr>
        <w:pStyle w:val="ListeParagraf"/>
        <w:numPr>
          <w:ilvl w:val="0"/>
          <w:numId w:val="6"/>
        </w:numPr>
        <w:spacing w:after="0" w:line="276" w:lineRule="auto"/>
        <w:jc w:val="both"/>
        <w:rPr>
          <w:rFonts w:ascii="Times New Roman" w:hAnsi="Times New Roman" w:cs="Times New Roman"/>
          <w:b/>
          <w:bCs/>
          <w:sz w:val="22"/>
          <w:szCs w:val="22"/>
        </w:rPr>
      </w:pPr>
      <w:r w:rsidRPr="008E5774">
        <w:rPr>
          <w:rFonts w:ascii="Times New Roman" w:hAnsi="Times New Roman" w:cs="Times New Roman"/>
          <w:b/>
          <w:bCs/>
          <w:sz w:val="22"/>
          <w:szCs w:val="22"/>
        </w:rPr>
        <w:t xml:space="preserve">Sexual harassment (SH): </w:t>
      </w:r>
      <w:r w:rsidRPr="008E5774">
        <w:rPr>
          <w:rFonts w:ascii="Times New Roman" w:hAnsi="Times New Roman" w:cs="Times New Roman"/>
          <w:sz w:val="22"/>
          <w:szCs w:val="22"/>
        </w:rPr>
        <w:t>Sexual Harassment: 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595E15">
        <w:rPr>
          <w:rStyle w:val="DipnotBavurusu"/>
          <w:rFonts w:ascii="Times New Roman" w:hAnsi="Times New Roman" w:cs="Times New Roman"/>
          <w:sz w:val="22"/>
          <w:szCs w:val="22"/>
        </w:rPr>
        <w:footnoteReference w:id="20"/>
      </w:r>
      <w:r w:rsidRPr="008E5774">
        <w:rPr>
          <w:rFonts w:ascii="Times New Roman" w:hAnsi="Times New Roman" w:cs="Times New Roman"/>
          <w:sz w:val="22"/>
          <w:szCs w:val="22"/>
        </w:rPr>
        <w:t xml:space="preserve"> </w:t>
      </w:r>
    </w:p>
    <w:p w14:paraId="1D3B5E8D" w14:textId="4AF8CC23" w:rsidR="00422F1A" w:rsidRDefault="0016539E" w:rsidP="0096322C">
      <w:pPr>
        <w:pStyle w:val="ListeParagraf"/>
        <w:numPr>
          <w:ilvl w:val="0"/>
          <w:numId w:val="6"/>
        </w:numPr>
        <w:spacing w:after="0" w:line="276" w:lineRule="auto"/>
        <w:jc w:val="both"/>
        <w:rPr>
          <w:rFonts w:ascii="Times New Roman" w:hAnsi="Times New Roman" w:cs="Times New Roman"/>
          <w:sz w:val="22"/>
          <w:szCs w:val="22"/>
        </w:rPr>
      </w:pPr>
      <w:r w:rsidRPr="008E5774">
        <w:rPr>
          <w:rFonts w:ascii="Times New Roman" w:hAnsi="Times New Roman" w:cs="Times New Roman"/>
          <w:b/>
          <w:sz w:val="22"/>
          <w:szCs w:val="22"/>
        </w:rPr>
        <w:t>Survivor:</w:t>
      </w:r>
      <w:r w:rsidRPr="008E5774">
        <w:rPr>
          <w:rFonts w:ascii="Times New Roman" w:hAnsi="Times New Roman" w:cs="Times New Roman"/>
          <w:sz w:val="22"/>
          <w:szCs w:val="22"/>
        </w:rPr>
        <w:t xml:space="preserve"> A survivor is a person who has experienced SEA/SH incident or another form of gender-based violence. In the psychological and social support sectors, the term “survivor” is generally preferred to the term “victim” because the former implies resiliency (IASC 2015: 326).</w:t>
      </w:r>
      <w:r w:rsidRPr="00595E15">
        <w:rPr>
          <w:rStyle w:val="DipnotBavurusu"/>
          <w:rFonts w:ascii="Times New Roman" w:hAnsi="Times New Roman" w:cs="Times New Roman"/>
          <w:sz w:val="22"/>
          <w:szCs w:val="22"/>
        </w:rPr>
        <w:footnoteReference w:id="21"/>
      </w:r>
    </w:p>
    <w:p w14:paraId="4771DD8F" w14:textId="77777777" w:rsidR="002D5BFC" w:rsidRDefault="002D5BFC" w:rsidP="002D5BFC">
      <w:pPr>
        <w:spacing w:after="0" w:line="276" w:lineRule="auto"/>
        <w:jc w:val="both"/>
        <w:rPr>
          <w:rFonts w:ascii="Times New Roman" w:hAnsi="Times New Roman" w:cs="Times New Roman"/>
          <w:sz w:val="22"/>
          <w:szCs w:val="22"/>
        </w:rPr>
      </w:pPr>
    </w:p>
    <w:p w14:paraId="3A8A32CF" w14:textId="5EA2AB2A" w:rsidR="007D0906" w:rsidRPr="00EF36C1" w:rsidRDefault="007D0906" w:rsidP="00EF36C1">
      <w:pPr>
        <w:spacing w:after="0" w:line="276" w:lineRule="auto"/>
        <w:jc w:val="both"/>
        <w:rPr>
          <w:rFonts w:ascii="Times New Roman" w:hAnsi="Times New Roman" w:cs="Times New Roman"/>
          <w:b/>
          <w:bCs/>
          <w:sz w:val="22"/>
          <w:szCs w:val="22"/>
        </w:rPr>
      </w:pPr>
    </w:p>
    <w:sectPr w:rsidR="007D0906" w:rsidRPr="00EF36C1" w:rsidSect="0043225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F6DE0" w14:textId="77777777" w:rsidR="00392A6E" w:rsidRDefault="00392A6E" w:rsidP="00797EF1">
      <w:pPr>
        <w:spacing w:after="0" w:line="240" w:lineRule="auto"/>
      </w:pPr>
      <w:r>
        <w:separator/>
      </w:r>
    </w:p>
  </w:endnote>
  <w:endnote w:type="continuationSeparator" w:id="0">
    <w:p w14:paraId="74024EC5" w14:textId="77777777" w:rsidR="00392A6E" w:rsidRDefault="00392A6E" w:rsidP="00797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ED4C5" w14:textId="0097F036" w:rsidR="00797EF1" w:rsidRDefault="00797EF1">
    <w:pPr>
      <w:pStyle w:val="AltBilgi"/>
    </w:pPr>
    <w:r>
      <w:rPr>
        <w:noProof/>
        <w:lang w:val="tr-TR" w:eastAsia="tr-TR"/>
      </w:rPr>
      <mc:AlternateContent>
        <mc:Choice Requires="wps">
          <w:drawing>
            <wp:anchor distT="0" distB="0" distL="0" distR="0" simplePos="0" relativeHeight="251658241" behindDoc="0" locked="0" layoutInCell="1" allowOverlap="1" wp14:anchorId="5FE6FC5D" wp14:editId="1192FCA7">
              <wp:simplePos x="635" y="635"/>
              <wp:positionH relativeFrom="page">
                <wp:align>right</wp:align>
              </wp:positionH>
              <wp:positionV relativeFrom="page">
                <wp:align>bottom</wp:align>
              </wp:positionV>
              <wp:extent cx="1170305" cy="370205"/>
              <wp:effectExtent l="0" t="0" r="0" b="0"/>
              <wp:wrapNone/>
              <wp:docPr id="938627317"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786C02BA" w14:textId="62B18BD6"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FE6FC5D" id="_x0000_t202" coordsize="21600,21600" o:spt="202" path="m,l,21600r21600,l21600,xe">
              <v:stroke joinstyle="miter"/>
              <v:path gradientshapeok="t" o:connecttype="rect"/>
            </v:shapetype>
            <v:shape id="Text Box 2" o:spid="_x0000_s1026" type="#_x0000_t202" alt="Official Use Only" style="position:absolute;margin-left:40.95pt;margin-top:0;width:92.15pt;height:29.1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" filled="f" stroked="f">
              <v:textbox style="mso-fit-shape-to-text:t" inset="0,0,20pt,15pt">
                <w:txbxContent>
                  <w:p w14:paraId="786C02BA" w14:textId="62B18BD6"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BFDF" w14:textId="678317D7" w:rsidR="00797EF1" w:rsidRDefault="00797EF1">
    <w:pPr>
      <w:pStyle w:val="AltBilgi"/>
    </w:pPr>
    <w:r>
      <w:rPr>
        <w:noProof/>
        <w:lang w:val="tr-TR" w:eastAsia="tr-TR"/>
      </w:rPr>
      <mc:AlternateContent>
        <mc:Choice Requires="wps">
          <w:drawing>
            <wp:anchor distT="0" distB="0" distL="0" distR="0" simplePos="0" relativeHeight="251658242" behindDoc="0" locked="0" layoutInCell="1" allowOverlap="1" wp14:anchorId="2B3692A3" wp14:editId="72F3922E">
              <wp:simplePos x="914400" y="9417020"/>
              <wp:positionH relativeFrom="page">
                <wp:align>right</wp:align>
              </wp:positionH>
              <wp:positionV relativeFrom="page">
                <wp:align>bottom</wp:align>
              </wp:positionV>
              <wp:extent cx="1170305" cy="370205"/>
              <wp:effectExtent l="0" t="0" r="0" b="0"/>
              <wp:wrapNone/>
              <wp:docPr id="1732680278" name="Text Box 3"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51C20251" w14:textId="1ADFC8E0"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3692A3" id="_x0000_t202" coordsize="21600,21600" o:spt="202" path="m,l,21600r21600,l21600,xe">
              <v:stroke joinstyle="miter"/>
              <v:path gradientshapeok="t" o:connecttype="rect"/>
            </v:shapetype>
            <v:shape id="Text Box 3" o:spid="_x0000_s1027" type="#_x0000_t202" alt="Official Use Only" style="position:absolute;margin-left:40.95pt;margin-top:0;width:92.15pt;height:29.15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" filled="f" stroked="f">
              <v:textbox style="mso-fit-shape-to-text:t" inset="0,0,20pt,15pt">
                <w:txbxContent>
                  <w:p w14:paraId="51C20251" w14:textId="1ADFC8E0"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AB8CF" w14:textId="2105CD4A" w:rsidR="00797EF1" w:rsidRDefault="00797EF1">
    <w:pPr>
      <w:pStyle w:val="AltBilgi"/>
    </w:pPr>
    <w:r>
      <w:rPr>
        <w:noProof/>
        <w:lang w:val="tr-TR" w:eastAsia="tr-TR"/>
      </w:rPr>
      <mc:AlternateContent>
        <mc:Choice Requires="wps">
          <w:drawing>
            <wp:anchor distT="0" distB="0" distL="0" distR="0" simplePos="0" relativeHeight="251658240" behindDoc="0" locked="0" layoutInCell="1" allowOverlap="1" wp14:anchorId="76A15018" wp14:editId="62715A9D">
              <wp:simplePos x="635" y="635"/>
              <wp:positionH relativeFrom="page">
                <wp:align>right</wp:align>
              </wp:positionH>
              <wp:positionV relativeFrom="page">
                <wp:align>bottom</wp:align>
              </wp:positionV>
              <wp:extent cx="1170305" cy="370205"/>
              <wp:effectExtent l="0" t="0" r="0" b="0"/>
              <wp:wrapNone/>
              <wp:docPr id="1865025579"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70305" cy="370205"/>
                      </a:xfrm>
                      <a:prstGeom prst="rect">
                        <a:avLst/>
                      </a:prstGeom>
                      <a:noFill/>
                      <a:ln>
                        <a:noFill/>
                      </a:ln>
                    </wps:spPr>
                    <wps:txbx>
                      <w:txbxContent>
                        <w:p w14:paraId="2974AEDE" w14:textId="7C655588"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6A15018" id="_x0000_t202" coordsize="21600,21600" o:spt="202" path="m,l,21600r21600,l21600,xe">
              <v:stroke joinstyle="miter"/>
              <v:path gradientshapeok="t" o:connecttype="rect"/>
            </v:shapetype>
            <v:shape id="Text Box 1" o:spid="_x0000_s1028" type="#_x0000_t202" alt="Official Use Only" style="position:absolute;margin-left:40.95pt;margin-top:0;width:92.1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" filled="f" stroked="f">
              <v:textbox style="mso-fit-shape-to-text:t" inset="0,0,20pt,15pt">
                <w:txbxContent>
                  <w:p w14:paraId="2974AEDE" w14:textId="7C655588" w:rsidR="00797EF1" w:rsidRPr="00797EF1" w:rsidRDefault="00797EF1" w:rsidP="00797EF1">
                    <w:pPr>
                      <w:spacing w:after="0"/>
                      <w:rPr>
                        <w:rFonts w:ascii="Aptos" w:eastAsia="Aptos" w:hAnsi="Aptos" w:cs="Aptos"/>
                        <w:noProof/>
                        <w:color w:val="000000"/>
                        <w:sz w:val="20"/>
                        <w:szCs w:val="20"/>
                      </w:rPr>
                    </w:pPr>
                    <w:r w:rsidRPr="00797EF1">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9DA6A" w14:textId="77777777" w:rsidR="00392A6E" w:rsidRDefault="00392A6E" w:rsidP="00797EF1">
      <w:pPr>
        <w:spacing w:after="0" w:line="240" w:lineRule="auto"/>
      </w:pPr>
      <w:r>
        <w:separator/>
      </w:r>
    </w:p>
  </w:footnote>
  <w:footnote w:type="continuationSeparator" w:id="0">
    <w:p w14:paraId="38A579DE" w14:textId="77777777" w:rsidR="00392A6E" w:rsidRDefault="00392A6E" w:rsidP="00797EF1">
      <w:pPr>
        <w:spacing w:after="0" w:line="240" w:lineRule="auto"/>
      </w:pPr>
      <w:r>
        <w:continuationSeparator/>
      </w:r>
    </w:p>
  </w:footnote>
  <w:footnote w:id="1">
    <w:p w14:paraId="122B4CD0"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To protect confidentiality, only the following elements are to be reported when needed: (</w:t>
      </w:r>
      <w:proofErr w:type="spellStart"/>
      <w:r w:rsidRPr="00B51F97">
        <w:rPr>
          <w:rFonts w:ascii="Times New Roman" w:hAnsi="Times New Roman" w:cs="Times New Roman"/>
          <w:sz w:val="18"/>
          <w:szCs w:val="18"/>
        </w:rPr>
        <w:t>i</w:t>
      </w:r>
      <w:proofErr w:type="spellEnd"/>
      <w:r w:rsidRPr="00B51F97">
        <w:rPr>
          <w:rFonts w:ascii="Times New Roman" w:hAnsi="Times New Roman" w:cs="Times New Roman"/>
          <w:sz w:val="18"/>
          <w:szCs w:val="18"/>
        </w:rPr>
        <w:t xml:space="preserve">) age and sex of survivor; (ii) type of alleged incident (as reported); (iii) whether the alleged perpetrator is reported to be associated with the project (Y/N, as indicated by the survivor); and </w:t>
      </w:r>
      <w:proofErr w:type="gramStart"/>
      <w:r w:rsidRPr="00B51F97">
        <w:rPr>
          <w:rFonts w:ascii="Times New Roman" w:hAnsi="Times New Roman" w:cs="Times New Roman"/>
          <w:sz w:val="18"/>
          <w:szCs w:val="18"/>
        </w:rPr>
        <w:t>(iv) whether</w:t>
      </w:r>
      <w:proofErr w:type="gramEnd"/>
      <w:r w:rsidRPr="00B51F97">
        <w:rPr>
          <w:rFonts w:ascii="Times New Roman" w:hAnsi="Times New Roman" w:cs="Times New Roman"/>
          <w:sz w:val="18"/>
          <w:szCs w:val="18"/>
        </w:rPr>
        <w:t xml:space="preserve"> the survivor is referred to service provision.</w:t>
      </w:r>
    </w:p>
  </w:footnote>
  <w:footnote w:id="2">
    <w:p w14:paraId="222E8A8D"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Other measures may need to be taken into account to assure confidentiality, such as not writing down the complaint in a ledger accessible to many people, not noting the personal information in the ledger, or using a coding system to protect the identity of the survivor, using a locked cabinet for file, etc.</w:t>
      </w:r>
    </w:p>
  </w:footnote>
  <w:footnote w:id="3">
    <w:p w14:paraId="6E860588" w14:textId="77777777" w:rsidR="00A8300B" w:rsidRPr="00B51F97" w:rsidRDefault="00A8300B" w:rsidP="00A8300B">
      <w:pPr>
        <w:pStyle w:val="DipnotMetni"/>
        <w:jc w:val="both"/>
        <w:rPr>
          <w:rFonts w:ascii="Times New Roman" w:hAnsi="Times New Roman" w:cs="Times New Roman"/>
          <w:sz w:val="18"/>
          <w:szCs w:val="18"/>
        </w:rPr>
      </w:pPr>
      <w:r w:rsidRPr="00B51F97">
        <w:rPr>
          <w:rStyle w:val="DipnotBavurusu"/>
          <w:rFonts w:ascii="Times New Roman" w:hAnsi="Times New Roman" w:cs="Times New Roman"/>
          <w:sz w:val="18"/>
          <w:szCs w:val="18"/>
        </w:rPr>
        <w:footnoteRef/>
      </w:r>
      <w:r w:rsidRPr="00B51F97">
        <w:rPr>
          <w:rFonts w:ascii="Times New Roman" w:hAnsi="Times New Roman" w:cs="Times New Roman"/>
          <w:sz w:val="18"/>
          <w:szCs w:val="18"/>
        </w:rPr>
        <w:t xml:space="preserve"> Before logging the allegation, the complainant must be informed that an anonymized summary of the allegation will be shared with the World Bank and the PIU. For further details, see </w:t>
      </w:r>
      <w:r w:rsidRPr="003F6662">
        <w:rPr>
          <w:rFonts w:ascii="Times New Roman" w:hAnsi="Times New Roman" w:cs="Times New Roman"/>
          <w:sz w:val="18"/>
          <w:szCs w:val="18"/>
        </w:rPr>
        <w:t>Sections IV and V</w:t>
      </w:r>
      <w:r w:rsidRPr="00B51F97">
        <w:rPr>
          <w:rFonts w:ascii="Times New Roman" w:hAnsi="Times New Roman" w:cs="Times New Roman"/>
          <w:sz w:val="18"/>
          <w:szCs w:val="18"/>
        </w:rPr>
        <w:t xml:space="preserve"> of this </w:t>
      </w:r>
      <w:r>
        <w:rPr>
          <w:rFonts w:ascii="Times New Roman" w:hAnsi="Times New Roman" w:cs="Times New Roman"/>
          <w:sz w:val="18"/>
          <w:szCs w:val="18"/>
        </w:rPr>
        <w:t>Manual</w:t>
      </w:r>
      <w:r w:rsidRPr="00B51F97">
        <w:rPr>
          <w:rFonts w:ascii="Times New Roman" w:hAnsi="Times New Roman" w:cs="Times New Roman"/>
          <w:sz w:val="18"/>
          <w:szCs w:val="18"/>
        </w:rPr>
        <w:t>.</w:t>
      </w:r>
    </w:p>
  </w:footnote>
  <w:footnote w:id="4">
    <w:p w14:paraId="40C25392" w14:textId="0E951AF1" w:rsidR="0028433C" w:rsidRPr="00B739F0" w:rsidRDefault="0028433C" w:rsidP="00B739F0">
      <w:pPr>
        <w:pStyle w:val="DipnotMetni"/>
        <w:jc w:val="both"/>
        <w:rPr>
          <w:rFonts w:ascii="Times New Roman" w:hAnsi="Times New Roman" w:cs="Times New Roman"/>
          <w:sz w:val="18"/>
          <w:szCs w:val="18"/>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Even if national law stipulates a lower age.</w:t>
      </w:r>
    </w:p>
  </w:footnote>
  <w:footnote w:id="5">
    <w:p w14:paraId="407BB3AC" w14:textId="71C5090C" w:rsidR="0070612C" w:rsidRPr="00B739F0" w:rsidRDefault="0070612C" w:rsidP="00B739F0">
      <w:pPr>
        <w:pStyle w:val="DipnotMetni"/>
        <w:jc w:val="both"/>
        <w:rPr>
          <w:rFonts w:ascii="Times New Roman" w:hAnsi="Times New Roman" w:cs="Times New Roman"/>
          <w:sz w:val="18"/>
          <w:szCs w:val="18"/>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See SEA/SH GPN (2020), p.8.</w:t>
      </w:r>
    </w:p>
  </w:footnote>
  <w:footnote w:id="6">
    <w:p w14:paraId="43D4CB7A" w14:textId="1E698746" w:rsidR="005F2B75" w:rsidRPr="005F2B75" w:rsidRDefault="005F2B75" w:rsidP="00B739F0">
      <w:pPr>
        <w:pStyle w:val="DipnotMetni"/>
        <w:jc w:val="both"/>
        <w:rPr>
          <w:lang w:val="tr-TR"/>
        </w:rPr>
      </w:pPr>
      <w:r w:rsidRPr="00B739F0">
        <w:rPr>
          <w:rFonts w:ascii="Times New Roman" w:hAnsi="Times New Roman" w:cs="Times New Roman"/>
          <w:sz w:val="18"/>
          <w:szCs w:val="18"/>
        </w:rPr>
        <w:footnoteRef/>
      </w:r>
      <w:r w:rsidRPr="00B739F0">
        <w:rPr>
          <w:rFonts w:ascii="Times New Roman" w:hAnsi="Times New Roman" w:cs="Times New Roman"/>
          <w:sz w:val="18"/>
          <w:szCs w:val="18"/>
        </w:rPr>
        <w:t xml:space="preserve"> In cases involving young children </w:t>
      </w:r>
      <w:proofErr w:type="spellStart"/>
      <w:r w:rsidRPr="00B739F0">
        <w:rPr>
          <w:rFonts w:ascii="Times New Roman" w:hAnsi="Times New Roman" w:cs="Times New Roman"/>
          <w:sz w:val="18"/>
          <w:szCs w:val="18"/>
        </w:rPr>
        <w:t>where</w:t>
      </w:r>
      <w:proofErr w:type="spellEnd"/>
      <w:r w:rsidRPr="00B739F0">
        <w:rPr>
          <w:rFonts w:ascii="Times New Roman" w:hAnsi="Times New Roman" w:cs="Times New Roman"/>
          <w:sz w:val="18"/>
          <w:szCs w:val="18"/>
        </w:rPr>
        <w:t xml:space="preserve"> informed consent is not possible, their informed assent may be sought in a manner consistent with their evolving capacity.</w:t>
      </w:r>
    </w:p>
  </w:footnote>
  <w:footnote w:id="7">
    <w:p w14:paraId="3E9D1C16" w14:textId="77777777" w:rsidR="00E64B17" w:rsidRPr="008C3679" w:rsidRDefault="00E64B17" w:rsidP="00E64B17">
      <w:pPr>
        <w:pStyle w:val="DipnotMetni"/>
        <w:jc w:val="both"/>
        <w:rPr>
          <w:rFonts w:cstheme="minorHAnsi"/>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SEA/SH GPN (2020), at p. 37.</w:t>
      </w:r>
    </w:p>
  </w:footnote>
  <w:footnote w:id="8">
    <w:p w14:paraId="5E9510DE" w14:textId="77777777" w:rsidR="005164DD" w:rsidRPr="008C3679" w:rsidRDefault="005164DD" w:rsidP="005164DD">
      <w:pPr>
        <w:pStyle w:val="DipnotMetni"/>
        <w:jc w:val="both"/>
        <w:rPr>
          <w:rFonts w:cstheme="minorHAnsi"/>
          <w:sz w:val="18"/>
          <w:szCs w:val="18"/>
        </w:rPr>
      </w:pPr>
      <w:r w:rsidRPr="00AE4E1C">
        <w:rPr>
          <w:rStyle w:val="DipnotBavurusu"/>
          <w:rFonts w:ascii="Times New Roman" w:hAnsi="Times New Roman" w:cs="Times New Roman"/>
          <w:sz w:val="18"/>
          <w:szCs w:val="18"/>
        </w:rPr>
        <w:footnoteRef/>
      </w:r>
      <w:r w:rsidRPr="00AE4E1C">
        <w:rPr>
          <w:rFonts w:ascii="Times New Roman" w:hAnsi="Times New Roman" w:cs="Times New Roman"/>
          <w:sz w:val="18"/>
          <w:szCs w:val="18"/>
        </w:rPr>
        <w:t xml:space="preserve"> Such reporting shall be conducted in accordance with the Environmental and Social Incident Response Toolkit (ESIRT) that has been introduced to outline procedures for World Bank Staff to report negative environmental and social incidents linked to IPF operations. ESIRT outlines the requirements for reporting GBV cases and has a protocol that defines incidents using three categories (</w:t>
      </w:r>
      <w:r w:rsidRPr="00AE4E1C">
        <w:rPr>
          <w:rFonts w:ascii="Times New Roman" w:hAnsi="Times New Roman" w:cs="Times New Roman"/>
          <w:i/>
          <w:iCs/>
          <w:sz w:val="18"/>
          <w:szCs w:val="18"/>
        </w:rPr>
        <w:t>i.e</w:t>
      </w:r>
      <w:r w:rsidRPr="00AE4E1C">
        <w:rPr>
          <w:rFonts w:ascii="Times New Roman" w:hAnsi="Times New Roman" w:cs="Times New Roman"/>
          <w:sz w:val="18"/>
          <w:szCs w:val="18"/>
        </w:rPr>
        <w:t>., “indicative”, “serious”, and “severe”). Depending on the categorization, incidents are elevated to different actors/units.</w:t>
      </w:r>
    </w:p>
  </w:footnote>
  <w:footnote w:id="9">
    <w:p w14:paraId="766B3893" w14:textId="77777777" w:rsidR="005164DD" w:rsidRPr="00AE4E1C" w:rsidRDefault="005164DD" w:rsidP="005164DD">
      <w:pPr>
        <w:pStyle w:val="DipnotMetni"/>
        <w:jc w:val="both"/>
        <w:rPr>
          <w:rFonts w:ascii="Times New Roman" w:hAnsi="Times New Roman" w:cs="Times New Roman"/>
          <w:sz w:val="18"/>
          <w:szCs w:val="18"/>
        </w:rPr>
      </w:pPr>
      <w:r w:rsidRPr="00AE4E1C">
        <w:rPr>
          <w:rStyle w:val="DipnotBavurusu"/>
          <w:rFonts w:ascii="Times New Roman" w:hAnsi="Times New Roman" w:cs="Times New Roman"/>
          <w:sz w:val="18"/>
          <w:szCs w:val="18"/>
        </w:rPr>
        <w:footnoteRef/>
      </w:r>
      <w:r w:rsidRPr="00AE4E1C">
        <w:rPr>
          <w:rFonts w:ascii="Times New Roman" w:hAnsi="Times New Roman" w:cs="Times New Roman"/>
          <w:sz w:val="18"/>
          <w:szCs w:val="18"/>
        </w:rPr>
        <w:t xml:space="preserve"> Other forms of GBV that are received and referred through the GM do not need to be reported further, unless there is a mandatory reporting law that governs reporting of specific instances, like cases of sexual abuse against a minor.</w:t>
      </w:r>
    </w:p>
  </w:footnote>
  <w:footnote w:id="10">
    <w:p w14:paraId="6F1F4EA3" w14:textId="77777777" w:rsidR="00E70C32" w:rsidRPr="008C3679" w:rsidRDefault="00E70C32" w:rsidP="00E70C32">
      <w:pPr>
        <w:pStyle w:val="DipnotMetni"/>
        <w:jc w:val="both"/>
        <w:rPr>
          <w:rFonts w:cstheme="minorHAnsi"/>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sz w:val="18"/>
          <w:szCs w:val="18"/>
        </w:rPr>
        <w:t xml:space="preserve"> It is also possible that the survivor independently pursues legal action through the justice system at this stage.</w:t>
      </w:r>
    </w:p>
  </w:footnote>
  <w:footnote w:id="11">
    <w:p w14:paraId="0B44F186" w14:textId="77777777" w:rsidR="00E70C32" w:rsidRPr="00E9546E" w:rsidRDefault="00E70C32" w:rsidP="00E70C32">
      <w:pPr>
        <w:pStyle w:val="DipnotMetni"/>
        <w:jc w:val="both"/>
        <w:rPr>
          <w:rFonts w:ascii="Times New Roman" w:hAnsi="Times New Roman" w:cs="Times New Roman"/>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sz w:val="18"/>
          <w:szCs w:val="18"/>
        </w:rPr>
        <w:t xml:space="preserve"> Such a referral can be made irrespective of whether the allegation is later verified to be a SEA/SH and the alleged perpetrator is associated with the Project.</w:t>
      </w:r>
    </w:p>
  </w:footnote>
  <w:footnote w:id="12">
    <w:p w14:paraId="57ED7368" w14:textId="2D48EEE7" w:rsidR="009309CA" w:rsidRPr="00E9546E" w:rsidRDefault="009309CA" w:rsidP="009309CA">
      <w:pPr>
        <w:pStyle w:val="DipnotMetni"/>
        <w:jc w:val="both"/>
        <w:rPr>
          <w:rFonts w:ascii="Times New Roman" w:hAnsi="Times New Roman" w:cs="Times New Roman"/>
          <w:sz w:val="18"/>
          <w:szCs w:val="18"/>
        </w:rPr>
      </w:pPr>
      <w:r w:rsidRPr="00E9546E">
        <w:rPr>
          <w:rStyle w:val="DipnotBavurusu"/>
          <w:rFonts w:ascii="Times New Roman" w:hAnsi="Times New Roman" w:cs="Times New Roman"/>
          <w:sz w:val="18"/>
          <w:szCs w:val="18"/>
        </w:rPr>
        <w:footnoteRef/>
      </w:r>
      <w:r w:rsidRPr="00E9546E">
        <w:rPr>
          <w:rFonts w:ascii="Times New Roman" w:hAnsi="Times New Roman" w:cs="Times New Roman"/>
          <w:iCs/>
          <w:sz w:val="18"/>
          <w:szCs w:val="18"/>
        </w:rPr>
        <w:t xml:space="preserve"> Survivors should receive care regardless of whether the alleged perpetrator is known to be associated with the project or not.  </w:t>
      </w:r>
      <w:r w:rsidRPr="00E9546E">
        <w:rPr>
          <w:rFonts w:ascii="Times New Roman" w:hAnsi="Times New Roman" w:cs="Times New Roman"/>
          <w:sz w:val="18"/>
          <w:szCs w:val="18"/>
        </w:rPr>
        <w:t xml:space="preserve">The </w:t>
      </w:r>
      <w:r w:rsidR="00CD769B">
        <w:rPr>
          <w:rFonts w:ascii="Times New Roman" w:hAnsi="Times New Roman" w:cs="Times New Roman"/>
          <w:sz w:val="18"/>
          <w:szCs w:val="18"/>
        </w:rPr>
        <w:t>PMC</w:t>
      </w:r>
      <w:r w:rsidRPr="00E9546E">
        <w:rPr>
          <w:rFonts w:ascii="Times New Roman" w:hAnsi="Times New Roman" w:cs="Times New Roman"/>
          <w:sz w:val="18"/>
          <w:szCs w:val="18"/>
        </w:rPr>
        <w:t xml:space="preserve"> Gender Specialist refers the allegation to the existing intermediary with GBV expertise or to the dedicated SEA/SH entity when the SEA/SH GM outsourced to a third party. </w:t>
      </w:r>
    </w:p>
  </w:footnote>
  <w:footnote w:id="13">
    <w:p w14:paraId="4D6049CF" w14:textId="77777777" w:rsidR="003940DB" w:rsidRPr="005E4A67" w:rsidRDefault="003940DB" w:rsidP="003940DB">
      <w:pPr>
        <w:pStyle w:val="DipnotMetni"/>
        <w:jc w:val="both"/>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This could occur where the survivor is represented by a legal service provider or where the case is being prosecuted by the authorities on behalf of the survivor.</w:t>
      </w:r>
    </w:p>
  </w:footnote>
  <w:footnote w:id="14">
    <w:p w14:paraId="5503A484" w14:textId="77777777" w:rsidR="003940DB" w:rsidRPr="005E4A67" w:rsidRDefault="003940DB" w:rsidP="003940DB">
      <w:pPr>
        <w:pStyle w:val="DipnotMetni"/>
        <w:jc w:val="both"/>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For further details, see SEA/SH GPN (2020) p. 47 on Resolving and Closing a Case.</w:t>
      </w:r>
    </w:p>
  </w:footnote>
  <w:footnote w:id="15">
    <w:p w14:paraId="1836C447" w14:textId="76EEC7EF" w:rsidR="001D4F8E" w:rsidRPr="001D4F8E" w:rsidRDefault="001D4F8E" w:rsidP="00D911AC">
      <w:pPr>
        <w:pStyle w:val="DipnotMetni"/>
        <w:jc w:val="both"/>
        <w:rPr>
          <w:sz w:val="18"/>
          <w:szCs w:val="18"/>
          <w:lang w:val="tr-TR"/>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w:t>
      </w:r>
      <w:r w:rsidRPr="001D4F8E">
        <w:rPr>
          <w:rFonts w:ascii="Times New Roman" w:hAnsi="Times New Roman" w:cs="Times New Roman"/>
          <w:bCs/>
          <w:sz w:val="18"/>
          <w:szCs w:val="18"/>
        </w:rPr>
        <w:t xml:space="preserve">The definitions can be found in the Technical Note: </w:t>
      </w:r>
      <w:r w:rsidRPr="001D4F8E">
        <w:rPr>
          <w:rFonts w:ascii="Times New Roman" w:hAnsi="Times New Roman" w:cs="Times New Roman"/>
          <w:bCs/>
          <w:i/>
          <w:iCs/>
          <w:sz w:val="18"/>
          <w:szCs w:val="18"/>
        </w:rPr>
        <w:t>“Grievance Mechanism for Sexual Exploitation and Abuse in World Bank-Financed Projects”</w:t>
      </w:r>
      <w:r w:rsidRPr="001D4F8E">
        <w:rPr>
          <w:rFonts w:ascii="Times New Roman" w:hAnsi="Times New Roman" w:cs="Times New Roman"/>
          <w:bCs/>
          <w:sz w:val="18"/>
          <w:szCs w:val="18"/>
        </w:rPr>
        <w:t xml:space="preserve"> (April, 2020) and the Good Practice Note </w:t>
      </w:r>
      <w:r w:rsidRPr="001D4F8E">
        <w:rPr>
          <w:rFonts w:ascii="Times New Roman" w:hAnsi="Times New Roman" w:cs="Times New Roman"/>
          <w:bCs/>
          <w:i/>
          <w:iCs/>
          <w:sz w:val="18"/>
          <w:szCs w:val="18"/>
        </w:rPr>
        <w:t>“Addressing Sexual Exploitation and Abuse and Sexual Harassment (SEA/SH) in Investment Project Financing Involving Major Civil Works”</w:t>
      </w:r>
      <w:r w:rsidRPr="001D4F8E">
        <w:rPr>
          <w:rFonts w:ascii="Times New Roman" w:hAnsi="Times New Roman" w:cs="Times New Roman"/>
          <w:bCs/>
          <w:sz w:val="18"/>
          <w:szCs w:val="18"/>
        </w:rPr>
        <w:t xml:space="preserve"> (February, 2020).</w:t>
      </w:r>
    </w:p>
  </w:footnote>
  <w:footnote w:id="16">
    <w:p w14:paraId="3B342A78" w14:textId="77777777" w:rsidR="0016539E" w:rsidRPr="001D4F8E" w:rsidRDefault="0016539E" w:rsidP="00D911AC">
      <w:pPr>
        <w:pStyle w:val="DipnotMetni"/>
        <w:jc w:val="both"/>
        <w:rPr>
          <w:rFonts w:ascii="Times New Roman" w:hAnsi="Times New Roman" w:cs="Times New Roman"/>
          <w:sz w:val="18"/>
          <w:szCs w:val="18"/>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This is in accordance with Article 1 of the United Nations Convention on the Rights of the Child.</w:t>
      </w:r>
    </w:p>
  </w:footnote>
  <w:footnote w:id="17">
    <w:p w14:paraId="5B4DFE41" w14:textId="77777777" w:rsidR="0016539E" w:rsidRPr="008C3679" w:rsidRDefault="0016539E" w:rsidP="00D911AC">
      <w:pPr>
        <w:pStyle w:val="DipnotMetni"/>
        <w:jc w:val="both"/>
        <w:rPr>
          <w:sz w:val="18"/>
          <w:szCs w:val="18"/>
        </w:rPr>
      </w:pPr>
      <w:r w:rsidRPr="001D4F8E">
        <w:rPr>
          <w:rStyle w:val="DipnotBavurusu"/>
          <w:rFonts w:ascii="Times New Roman" w:hAnsi="Times New Roman" w:cs="Times New Roman"/>
          <w:sz w:val="18"/>
          <w:szCs w:val="18"/>
        </w:rPr>
        <w:footnoteRef/>
      </w:r>
      <w:r w:rsidRPr="001D4F8E">
        <w:rPr>
          <w:rFonts w:ascii="Times New Roman" w:hAnsi="Times New Roman" w:cs="Times New Roman"/>
          <w:sz w:val="18"/>
          <w:szCs w:val="18"/>
        </w:rPr>
        <w:t xml:space="preserve"> See SEA/SH GPN (2020) Glossary and 2015</w:t>
      </w:r>
      <w:r w:rsidRPr="005E4A67">
        <w:rPr>
          <w:rFonts w:ascii="Times New Roman" w:hAnsi="Times New Roman" w:cs="Times New Roman"/>
          <w:sz w:val="18"/>
          <w:szCs w:val="18"/>
        </w:rPr>
        <w:t xml:space="preserve"> Inter-Agency Standing Committee Gender-based Violence Guidelines, p. 5.</w:t>
      </w:r>
    </w:p>
  </w:footnote>
  <w:footnote w:id="18">
    <w:p w14:paraId="5A1FFA73"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See SEA/SH GPN (2020) Glossary and UN Glossary on Sexual Exploitation and Abuse 2017, pp. 5-6.</w:t>
      </w:r>
    </w:p>
  </w:footnote>
  <w:footnote w:id="19">
    <w:p w14:paraId="17D7EAC4"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Id.</w:t>
      </w:r>
    </w:p>
  </w:footnote>
  <w:footnote w:id="20">
    <w:p w14:paraId="515624A3" w14:textId="77777777" w:rsidR="0016539E" w:rsidRPr="005E4A67" w:rsidRDefault="0016539E" w:rsidP="0016539E">
      <w:pPr>
        <w:pStyle w:val="DipnotMetni"/>
        <w:rPr>
          <w:rFonts w:ascii="Times New Roman" w:hAnsi="Times New Roman" w:cs="Times New Roman"/>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See SEA/SH GPN (2020) Glossary.</w:t>
      </w:r>
    </w:p>
  </w:footnote>
  <w:footnote w:id="21">
    <w:p w14:paraId="70C86D55" w14:textId="77777777" w:rsidR="0016539E" w:rsidRPr="008C3679" w:rsidRDefault="0016539E" w:rsidP="0016539E">
      <w:pPr>
        <w:pStyle w:val="DipnotMetni"/>
        <w:jc w:val="both"/>
        <w:rPr>
          <w:rFonts w:cstheme="minorHAnsi"/>
          <w:sz w:val="18"/>
          <w:szCs w:val="18"/>
        </w:rPr>
      </w:pPr>
      <w:r w:rsidRPr="005E4A67">
        <w:rPr>
          <w:rStyle w:val="DipnotBavurusu"/>
          <w:rFonts w:ascii="Times New Roman" w:hAnsi="Times New Roman" w:cs="Times New Roman"/>
          <w:sz w:val="18"/>
          <w:szCs w:val="18"/>
        </w:rPr>
        <w:footnoteRef/>
      </w:r>
      <w:r w:rsidRPr="005E4A67">
        <w:rPr>
          <w:rFonts w:ascii="Times New Roman" w:hAnsi="Times New Roman" w:cs="Times New Roman"/>
          <w:sz w:val="18"/>
          <w:szCs w:val="18"/>
        </w:rPr>
        <w:t xml:space="preserve"> 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526"/>
    <w:multiLevelType w:val="multilevel"/>
    <w:tmpl w:val="2E2A55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CFA5B0D"/>
    <w:multiLevelType w:val="hybridMultilevel"/>
    <w:tmpl w:val="4176D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420930"/>
    <w:multiLevelType w:val="hybridMultilevel"/>
    <w:tmpl w:val="125CC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A2922C5"/>
    <w:multiLevelType w:val="hybridMultilevel"/>
    <w:tmpl w:val="9C3E92A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22CB0"/>
    <w:multiLevelType w:val="hybridMultilevel"/>
    <w:tmpl w:val="CDEEC6AE"/>
    <w:lvl w:ilvl="0" w:tplc="D2F0BA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54981"/>
    <w:multiLevelType w:val="hybridMultilevel"/>
    <w:tmpl w:val="524A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612"/>
    <w:rsid w:val="00024612"/>
    <w:rsid w:val="000315F1"/>
    <w:rsid w:val="00046A08"/>
    <w:rsid w:val="0005193C"/>
    <w:rsid w:val="00060C6B"/>
    <w:rsid w:val="0007459C"/>
    <w:rsid w:val="00097FCD"/>
    <w:rsid w:val="000E6E25"/>
    <w:rsid w:val="00100711"/>
    <w:rsid w:val="001055EC"/>
    <w:rsid w:val="00126F8B"/>
    <w:rsid w:val="00130964"/>
    <w:rsid w:val="00151649"/>
    <w:rsid w:val="0016539E"/>
    <w:rsid w:val="00181098"/>
    <w:rsid w:val="001A080C"/>
    <w:rsid w:val="001A223E"/>
    <w:rsid w:val="001B0502"/>
    <w:rsid w:val="001D4F8E"/>
    <w:rsid w:val="00204A78"/>
    <w:rsid w:val="00234650"/>
    <w:rsid w:val="00250CFE"/>
    <w:rsid w:val="002545EF"/>
    <w:rsid w:val="00257EDC"/>
    <w:rsid w:val="00266B99"/>
    <w:rsid w:val="0028433C"/>
    <w:rsid w:val="00286DFF"/>
    <w:rsid w:val="002C5CC9"/>
    <w:rsid w:val="002C5FB5"/>
    <w:rsid w:val="002D5BFC"/>
    <w:rsid w:val="002F75C2"/>
    <w:rsid w:val="003539F7"/>
    <w:rsid w:val="003642DD"/>
    <w:rsid w:val="003709FA"/>
    <w:rsid w:val="00371F1C"/>
    <w:rsid w:val="00377550"/>
    <w:rsid w:val="00392A6E"/>
    <w:rsid w:val="003940DB"/>
    <w:rsid w:val="00395D06"/>
    <w:rsid w:val="00396C4C"/>
    <w:rsid w:val="003A3443"/>
    <w:rsid w:val="003B0B9C"/>
    <w:rsid w:val="003B6185"/>
    <w:rsid w:val="003D58C5"/>
    <w:rsid w:val="003E0384"/>
    <w:rsid w:val="003E138F"/>
    <w:rsid w:val="003E6E7C"/>
    <w:rsid w:val="003F47B2"/>
    <w:rsid w:val="003F779F"/>
    <w:rsid w:val="00410D3A"/>
    <w:rsid w:val="00412E5A"/>
    <w:rsid w:val="00422F1A"/>
    <w:rsid w:val="004269BE"/>
    <w:rsid w:val="0043225A"/>
    <w:rsid w:val="00437153"/>
    <w:rsid w:val="00444340"/>
    <w:rsid w:val="0048704A"/>
    <w:rsid w:val="004A63DA"/>
    <w:rsid w:val="004E524C"/>
    <w:rsid w:val="004E5CC0"/>
    <w:rsid w:val="005164DD"/>
    <w:rsid w:val="00546A47"/>
    <w:rsid w:val="00551CCE"/>
    <w:rsid w:val="0055585A"/>
    <w:rsid w:val="0056449F"/>
    <w:rsid w:val="005647B9"/>
    <w:rsid w:val="00576E48"/>
    <w:rsid w:val="005863B1"/>
    <w:rsid w:val="005863C9"/>
    <w:rsid w:val="00595333"/>
    <w:rsid w:val="00595E15"/>
    <w:rsid w:val="005C10BD"/>
    <w:rsid w:val="005F0DEE"/>
    <w:rsid w:val="005F122D"/>
    <w:rsid w:val="005F2B75"/>
    <w:rsid w:val="0060188E"/>
    <w:rsid w:val="00610504"/>
    <w:rsid w:val="00614B89"/>
    <w:rsid w:val="00617D46"/>
    <w:rsid w:val="0064239F"/>
    <w:rsid w:val="0065525D"/>
    <w:rsid w:val="006956A5"/>
    <w:rsid w:val="006A22E9"/>
    <w:rsid w:val="006A362D"/>
    <w:rsid w:val="006B5EA1"/>
    <w:rsid w:val="006C5E5D"/>
    <w:rsid w:val="006E55E4"/>
    <w:rsid w:val="006F7C7E"/>
    <w:rsid w:val="00705798"/>
    <w:rsid w:val="0070612C"/>
    <w:rsid w:val="0070698C"/>
    <w:rsid w:val="00734B72"/>
    <w:rsid w:val="007446F8"/>
    <w:rsid w:val="007907C5"/>
    <w:rsid w:val="00792611"/>
    <w:rsid w:val="00797EF1"/>
    <w:rsid w:val="007A33E7"/>
    <w:rsid w:val="007B4ECF"/>
    <w:rsid w:val="007C70BA"/>
    <w:rsid w:val="007D0906"/>
    <w:rsid w:val="007D09B3"/>
    <w:rsid w:val="007E39AD"/>
    <w:rsid w:val="007F30A5"/>
    <w:rsid w:val="00801758"/>
    <w:rsid w:val="00805E47"/>
    <w:rsid w:val="00835E00"/>
    <w:rsid w:val="008523DA"/>
    <w:rsid w:val="0085428B"/>
    <w:rsid w:val="00861122"/>
    <w:rsid w:val="008615D7"/>
    <w:rsid w:val="00872463"/>
    <w:rsid w:val="0088479A"/>
    <w:rsid w:val="00885141"/>
    <w:rsid w:val="00891BCF"/>
    <w:rsid w:val="008C24F6"/>
    <w:rsid w:val="008D105F"/>
    <w:rsid w:val="008E5774"/>
    <w:rsid w:val="00902D64"/>
    <w:rsid w:val="00913AF4"/>
    <w:rsid w:val="009309CA"/>
    <w:rsid w:val="0096322C"/>
    <w:rsid w:val="00975BB2"/>
    <w:rsid w:val="00985769"/>
    <w:rsid w:val="009A28F0"/>
    <w:rsid w:val="009C6EE9"/>
    <w:rsid w:val="009D7CB5"/>
    <w:rsid w:val="009E2CEA"/>
    <w:rsid w:val="009F0D6F"/>
    <w:rsid w:val="00A159AC"/>
    <w:rsid w:val="00A32AAF"/>
    <w:rsid w:val="00A446E0"/>
    <w:rsid w:val="00A65E5E"/>
    <w:rsid w:val="00A712ED"/>
    <w:rsid w:val="00A72DFE"/>
    <w:rsid w:val="00A82055"/>
    <w:rsid w:val="00A8300B"/>
    <w:rsid w:val="00A879C3"/>
    <w:rsid w:val="00AA052B"/>
    <w:rsid w:val="00AC279A"/>
    <w:rsid w:val="00AC3D92"/>
    <w:rsid w:val="00AE4E1C"/>
    <w:rsid w:val="00AF0561"/>
    <w:rsid w:val="00AF5532"/>
    <w:rsid w:val="00B02D64"/>
    <w:rsid w:val="00B11225"/>
    <w:rsid w:val="00B23AAB"/>
    <w:rsid w:val="00B40785"/>
    <w:rsid w:val="00B51C8D"/>
    <w:rsid w:val="00B52169"/>
    <w:rsid w:val="00B54364"/>
    <w:rsid w:val="00B739F0"/>
    <w:rsid w:val="00B7408E"/>
    <w:rsid w:val="00B818BA"/>
    <w:rsid w:val="00B81FB7"/>
    <w:rsid w:val="00BB7826"/>
    <w:rsid w:val="00BD56C6"/>
    <w:rsid w:val="00BF4220"/>
    <w:rsid w:val="00BF67B0"/>
    <w:rsid w:val="00C100A8"/>
    <w:rsid w:val="00C1581D"/>
    <w:rsid w:val="00C1694B"/>
    <w:rsid w:val="00C22E58"/>
    <w:rsid w:val="00C336D6"/>
    <w:rsid w:val="00C33740"/>
    <w:rsid w:val="00C35BB3"/>
    <w:rsid w:val="00C4181D"/>
    <w:rsid w:val="00C44C4B"/>
    <w:rsid w:val="00C45435"/>
    <w:rsid w:val="00C4609B"/>
    <w:rsid w:val="00C55DE6"/>
    <w:rsid w:val="00C63ECF"/>
    <w:rsid w:val="00C64315"/>
    <w:rsid w:val="00C76AE5"/>
    <w:rsid w:val="00C93DE7"/>
    <w:rsid w:val="00C95169"/>
    <w:rsid w:val="00CA4055"/>
    <w:rsid w:val="00CA5F46"/>
    <w:rsid w:val="00CA7205"/>
    <w:rsid w:val="00CD1403"/>
    <w:rsid w:val="00CD1B14"/>
    <w:rsid w:val="00CD769B"/>
    <w:rsid w:val="00CE36E5"/>
    <w:rsid w:val="00D04C29"/>
    <w:rsid w:val="00D12D37"/>
    <w:rsid w:val="00D35121"/>
    <w:rsid w:val="00D46C3C"/>
    <w:rsid w:val="00D667ED"/>
    <w:rsid w:val="00D7149B"/>
    <w:rsid w:val="00D73EA0"/>
    <w:rsid w:val="00D81BAD"/>
    <w:rsid w:val="00D902E2"/>
    <w:rsid w:val="00D911AC"/>
    <w:rsid w:val="00D93421"/>
    <w:rsid w:val="00DA2283"/>
    <w:rsid w:val="00DA3672"/>
    <w:rsid w:val="00DA5447"/>
    <w:rsid w:val="00DA7E99"/>
    <w:rsid w:val="00DB6518"/>
    <w:rsid w:val="00DC1596"/>
    <w:rsid w:val="00DD0D30"/>
    <w:rsid w:val="00DE4A66"/>
    <w:rsid w:val="00E0617B"/>
    <w:rsid w:val="00E10EC8"/>
    <w:rsid w:val="00E1222B"/>
    <w:rsid w:val="00E17A9C"/>
    <w:rsid w:val="00E20F15"/>
    <w:rsid w:val="00E51690"/>
    <w:rsid w:val="00E542FC"/>
    <w:rsid w:val="00E62C7A"/>
    <w:rsid w:val="00E64B17"/>
    <w:rsid w:val="00E66BCE"/>
    <w:rsid w:val="00E70C32"/>
    <w:rsid w:val="00E830E7"/>
    <w:rsid w:val="00E83F18"/>
    <w:rsid w:val="00EA779B"/>
    <w:rsid w:val="00EB40AA"/>
    <w:rsid w:val="00ED7E2B"/>
    <w:rsid w:val="00EF36C1"/>
    <w:rsid w:val="00F02BEB"/>
    <w:rsid w:val="00F341D2"/>
    <w:rsid w:val="00F37B6D"/>
    <w:rsid w:val="00F7638E"/>
    <w:rsid w:val="00F834D5"/>
    <w:rsid w:val="00F909AB"/>
    <w:rsid w:val="00FA0215"/>
    <w:rsid w:val="00FA02F2"/>
    <w:rsid w:val="00FA3489"/>
    <w:rsid w:val="00FD0358"/>
    <w:rsid w:val="00FE7C01"/>
    <w:rsid w:val="00FF0CA9"/>
    <w:rsid w:val="00FF34AC"/>
    <w:rsid w:val="00FF5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2737A"/>
  <w15:chartTrackingRefBased/>
  <w15:docId w15:val="{5AF9CA50-BC4A-4B78-AAE6-6E39685EF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0246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246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2461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2461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2461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2461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2461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2461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2461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2461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2461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2461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2461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2461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2461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2461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2461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24612"/>
    <w:rPr>
      <w:rFonts w:eastAsiaTheme="majorEastAsia" w:cstheme="majorBidi"/>
      <w:color w:val="272727" w:themeColor="text1" w:themeTint="D8"/>
    </w:rPr>
  </w:style>
  <w:style w:type="paragraph" w:styleId="KonuBal">
    <w:name w:val="Title"/>
    <w:basedOn w:val="Normal"/>
    <w:next w:val="Normal"/>
    <w:link w:val="KonuBalChar"/>
    <w:uiPriority w:val="10"/>
    <w:qFormat/>
    <w:rsid w:val="000246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2461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2461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2461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2461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24612"/>
    <w:rPr>
      <w:i/>
      <w:iCs/>
      <w:color w:val="404040" w:themeColor="text1" w:themeTint="BF"/>
    </w:rPr>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uiPriority w:val="34"/>
    <w:qFormat/>
    <w:rsid w:val="00024612"/>
    <w:pPr>
      <w:ind w:left="720"/>
      <w:contextualSpacing/>
    </w:pPr>
  </w:style>
  <w:style w:type="character" w:styleId="GlVurgulama">
    <w:name w:val="Intense Emphasis"/>
    <w:basedOn w:val="VarsaylanParagrafYazTipi"/>
    <w:uiPriority w:val="21"/>
    <w:qFormat/>
    <w:rsid w:val="00024612"/>
    <w:rPr>
      <w:i/>
      <w:iCs/>
      <w:color w:val="0F4761" w:themeColor="accent1" w:themeShade="BF"/>
    </w:rPr>
  </w:style>
  <w:style w:type="paragraph" w:styleId="GlAlnt">
    <w:name w:val="Intense Quote"/>
    <w:basedOn w:val="Normal"/>
    <w:next w:val="Normal"/>
    <w:link w:val="GlAlntChar"/>
    <w:uiPriority w:val="30"/>
    <w:qFormat/>
    <w:rsid w:val="000246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24612"/>
    <w:rPr>
      <w:i/>
      <w:iCs/>
      <w:color w:val="0F4761" w:themeColor="accent1" w:themeShade="BF"/>
    </w:rPr>
  </w:style>
  <w:style w:type="character" w:styleId="GlBavuru">
    <w:name w:val="Intense Reference"/>
    <w:basedOn w:val="VarsaylanParagrafYazTipi"/>
    <w:uiPriority w:val="32"/>
    <w:qFormat/>
    <w:rsid w:val="00024612"/>
    <w:rPr>
      <w:b/>
      <w:bCs/>
      <w:smallCaps/>
      <w:color w:val="0F4761" w:themeColor="accent1" w:themeShade="BF"/>
      <w:spacing w:val="5"/>
    </w:rPr>
  </w:style>
  <w:style w:type="paragraph" w:styleId="AltBilgi">
    <w:name w:val="footer"/>
    <w:basedOn w:val="Normal"/>
    <w:link w:val="AltBilgiChar"/>
    <w:uiPriority w:val="99"/>
    <w:unhideWhenUsed/>
    <w:rsid w:val="00797EF1"/>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797EF1"/>
  </w:style>
  <w:style w:type="paragraph" w:styleId="DipnotMetni">
    <w:name w:val="footnote text"/>
    <w:basedOn w:val="Normal"/>
    <w:link w:val="DipnotMetniChar"/>
    <w:uiPriority w:val="99"/>
    <w:unhideWhenUsed/>
    <w:rsid w:val="007F30A5"/>
    <w:pPr>
      <w:spacing w:after="0" w:line="240" w:lineRule="auto"/>
    </w:pPr>
    <w:rPr>
      <w:sz w:val="20"/>
      <w:szCs w:val="20"/>
    </w:rPr>
  </w:style>
  <w:style w:type="character" w:customStyle="1" w:styleId="DipnotMetniChar">
    <w:name w:val="Dipnot Metni Char"/>
    <w:basedOn w:val="VarsaylanParagrafYazTipi"/>
    <w:link w:val="DipnotMetni"/>
    <w:uiPriority w:val="99"/>
    <w:rsid w:val="007F30A5"/>
    <w:rPr>
      <w:sz w:val="20"/>
      <w:szCs w:val="20"/>
    </w:rPr>
  </w:style>
  <w:style w:type="character" w:styleId="DipnotBavurusu">
    <w:name w:val="footnote reference"/>
    <w:basedOn w:val="VarsaylanParagrafYazTipi"/>
    <w:uiPriority w:val="99"/>
    <w:semiHidden/>
    <w:unhideWhenUsed/>
    <w:rsid w:val="007F30A5"/>
    <w:rPr>
      <w:vertAlign w:val="superscript"/>
    </w:rPr>
  </w:style>
  <w:style w:type="character" w:styleId="Kpr">
    <w:name w:val="Hyperlink"/>
    <w:basedOn w:val="VarsaylanParagrafYazTipi"/>
    <w:uiPriority w:val="99"/>
    <w:unhideWhenUsed/>
    <w:rsid w:val="007F30A5"/>
    <w:rPr>
      <w:color w:val="467886" w:themeColor="hyperlink"/>
      <w:u w:val="single"/>
    </w:rPr>
  </w:style>
  <w:style w:type="table" w:styleId="TabloKlavuzu">
    <w:name w:val="Table Grid"/>
    <w:basedOn w:val="NormalTablo"/>
    <w:uiPriority w:val="59"/>
    <w:rsid w:val="00B521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E64B17"/>
    <w:rPr>
      <w:sz w:val="16"/>
      <w:szCs w:val="16"/>
    </w:rPr>
  </w:style>
  <w:style w:type="paragraph" w:styleId="AklamaMetni">
    <w:name w:val="annotation text"/>
    <w:basedOn w:val="Normal"/>
    <w:link w:val="AklamaMetniChar"/>
    <w:uiPriority w:val="99"/>
    <w:unhideWhenUsed/>
    <w:rsid w:val="00E64B17"/>
    <w:pPr>
      <w:spacing w:line="240" w:lineRule="auto"/>
    </w:pPr>
    <w:rPr>
      <w:kern w:val="0"/>
      <w:sz w:val="20"/>
      <w:szCs w:val="20"/>
      <w14:ligatures w14:val="none"/>
    </w:rPr>
  </w:style>
  <w:style w:type="character" w:customStyle="1" w:styleId="AklamaMetniChar">
    <w:name w:val="Açıklama Metni Char"/>
    <w:basedOn w:val="VarsaylanParagrafYazTipi"/>
    <w:link w:val="AklamaMetni"/>
    <w:uiPriority w:val="99"/>
    <w:rsid w:val="00E64B17"/>
    <w:rPr>
      <w:kern w:val="0"/>
      <w:sz w:val="20"/>
      <w:szCs w:val="20"/>
      <w14:ligatures w14:val="none"/>
    </w:rPr>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E1222B"/>
  </w:style>
  <w:style w:type="paragraph" w:customStyle="1" w:styleId="Default">
    <w:name w:val="Default"/>
    <w:rsid w:val="00F02BEB"/>
    <w:pPr>
      <w:autoSpaceDE w:val="0"/>
      <w:autoSpaceDN w:val="0"/>
      <w:adjustRightInd w:val="0"/>
      <w:spacing w:after="0" w:line="240" w:lineRule="auto"/>
    </w:pPr>
    <w:rPr>
      <w:rFonts w:ascii="Calibri" w:hAnsi="Calibri" w:cs="Calibri"/>
      <w:color w:val="000000"/>
      <w:kern w:val="0"/>
    </w:rPr>
  </w:style>
  <w:style w:type="paragraph" w:styleId="NormalWeb">
    <w:name w:val="Normal (Web)"/>
    <w:basedOn w:val="Normal"/>
    <w:uiPriority w:val="99"/>
    <w:semiHidden/>
    <w:unhideWhenUsed/>
    <w:rsid w:val="0060188E"/>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AklamaKonusu">
    <w:name w:val="annotation subject"/>
    <w:basedOn w:val="AklamaMetni"/>
    <w:next w:val="AklamaMetni"/>
    <w:link w:val="AklamaKonusuChar"/>
    <w:uiPriority w:val="99"/>
    <w:semiHidden/>
    <w:unhideWhenUsed/>
    <w:rsid w:val="00614B89"/>
    <w:rPr>
      <w:b/>
      <w:bCs/>
      <w:kern w:val="2"/>
      <w14:ligatures w14:val="standardContextual"/>
    </w:rPr>
  </w:style>
  <w:style w:type="character" w:customStyle="1" w:styleId="AklamaKonusuChar">
    <w:name w:val="Açıklama Konusu Char"/>
    <w:basedOn w:val="AklamaMetniChar"/>
    <w:link w:val="AklamaKonusu"/>
    <w:uiPriority w:val="99"/>
    <w:semiHidden/>
    <w:rsid w:val="00614B89"/>
    <w:rPr>
      <w:b/>
      <w:bCs/>
      <w:kern w:val="0"/>
      <w:sz w:val="20"/>
      <w:szCs w:val="20"/>
      <w14:ligatures w14:val="none"/>
    </w:rPr>
  </w:style>
  <w:style w:type="paragraph" w:styleId="stBilgi">
    <w:name w:val="header"/>
    <w:basedOn w:val="Normal"/>
    <w:link w:val="stBilgiChar"/>
    <w:uiPriority w:val="99"/>
    <w:semiHidden/>
    <w:unhideWhenUsed/>
    <w:rsid w:val="0096322C"/>
    <w:pPr>
      <w:tabs>
        <w:tab w:val="center" w:pos="4680"/>
        <w:tab w:val="right" w:pos="9360"/>
      </w:tabs>
      <w:spacing w:after="0" w:line="240" w:lineRule="auto"/>
    </w:pPr>
  </w:style>
  <w:style w:type="character" w:customStyle="1" w:styleId="stBilgiChar">
    <w:name w:val="Üst Bilgi Char"/>
    <w:basedOn w:val="VarsaylanParagrafYazTipi"/>
    <w:link w:val="stBilgi"/>
    <w:uiPriority w:val="99"/>
    <w:semiHidden/>
    <w:rsid w:val="0096322C"/>
  </w:style>
  <w:style w:type="paragraph" w:styleId="BalonMetni">
    <w:name w:val="Balloon Text"/>
    <w:basedOn w:val="Normal"/>
    <w:link w:val="BalonMetniChar"/>
    <w:uiPriority w:val="99"/>
    <w:semiHidden/>
    <w:unhideWhenUsed/>
    <w:rsid w:val="00617D4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7D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07992-5193-4861-99F1-9AB76FE9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8</Pages>
  <Words>3075</Words>
  <Characters>17533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WBG</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Ferdous Jahan</dc:creator>
  <cp:keywords/>
  <dc:description/>
  <cp:lastModifiedBy>Hazal Babur</cp:lastModifiedBy>
  <cp:revision>197</cp:revision>
  <dcterms:created xsi:type="dcterms:W3CDTF">2026-03-14T03:27:00Z</dcterms:created>
  <dcterms:modified xsi:type="dcterms:W3CDTF">2026-07-01T08:58:00Z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6f2a082b,37f250f5,67469a56</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2026-03-13T07:42:22Z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f8f42aaa-c694-49d1-817b-e8c7acd978ab</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